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1626C3CB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12D29023" w14:textId="77777777" w:rsidR="007A19D6" w:rsidRPr="004A754C" w:rsidRDefault="007A19D6" w:rsidP="007A19D6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5B1F5A44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F25590">
        <w:t>Partneři projektu</w:t>
      </w:r>
      <w:r w:rsidRPr="00BD4751">
        <w:rPr>
          <w:rStyle w:val="Znakapoznpodarou"/>
          <w:rFonts w:eastAsiaTheme="majorEastAsia" w:cs="Arial"/>
          <w:bCs/>
          <w:sz w:val="26"/>
          <w:szCs w:val="26"/>
        </w:rPr>
        <w:footnoteReference w:id="2"/>
      </w:r>
    </w:p>
    <w:p w14:paraId="5CD6D903" w14:textId="77777777" w:rsidR="00F305B8" w:rsidRPr="00770443" w:rsidRDefault="00F305B8" w:rsidP="00A22567">
      <w:pPr>
        <w:autoSpaceDE w:val="0"/>
        <w:autoSpaceDN w:val="0"/>
        <w:adjustRightInd w:val="0"/>
        <w:jc w:val="left"/>
        <w:rPr>
          <w:rFonts w:cs="Calibri"/>
        </w:rPr>
      </w:pPr>
      <w:r w:rsidRPr="00770443">
        <w:rPr>
          <w:rFonts w:cs="Calibri"/>
        </w:rPr>
        <w:t>IČO:</w:t>
      </w:r>
      <w:r w:rsidRPr="00D56337">
        <w:rPr>
          <w:rFonts w:cs="Calibri"/>
        </w:rPr>
        <w:t xml:space="preserve"> </w:t>
      </w:r>
      <w:r w:rsidRPr="00770443">
        <w:rPr>
          <w:rFonts w:cs="Calibri"/>
          <w:highlight w:val="lightGray"/>
        </w:rPr>
        <w:t>…</w:t>
      </w:r>
    </w:p>
    <w:p w14:paraId="39504106" w14:textId="77777777" w:rsidR="00F305B8" w:rsidRPr="00770443" w:rsidRDefault="00F305B8" w:rsidP="00A22567">
      <w:pPr>
        <w:rPr>
          <w:rFonts w:cs="Calibri"/>
        </w:rPr>
      </w:pPr>
      <w:r w:rsidRPr="00770443">
        <w:rPr>
          <w:rFonts w:cs="Calibri"/>
        </w:rPr>
        <w:t xml:space="preserve">Typ partnera: </w:t>
      </w:r>
      <w:r w:rsidRPr="00770443">
        <w:rPr>
          <w:rFonts w:cs="Calibri"/>
          <w:highlight w:val="lightGray"/>
        </w:rPr>
        <w:t>…</w:t>
      </w:r>
    </w:p>
    <w:p w14:paraId="7EB18DF0" w14:textId="147EBDB8" w:rsidR="00A22567" w:rsidRPr="00FF3A92" w:rsidRDefault="00E62CAD" w:rsidP="00A22567">
      <w:pPr>
        <w:rPr>
          <w:rFonts w:cstheme="minorHAnsi"/>
          <w:i/>
          <w:sz w:val="20"/>
          <w:szCs w:val="20"/>
        </w:rPr>
      </w:pPr>
      <w:r>
        <w:rPr>
          <w:rFonts w:cs="Calibri"/>
          <w:i/>
        </w:rPr>
        <w:t>Sem</w:t>
      </w:r>
      <w:r w:rsidR="007C65D2">
        <w:rPr>
          <w:rFonts w:cs="Calibri"/>
          <w:i/>
        </w:rPr>
        <w:t xml:space="preserve"> bude z žádosti o podporu</w:t>
      </w:r>
      <w:r w:rsidR="00FF3A92">
        <w:rPr>
          <w:rFonts w:cs="Calibri"/>
          <w:i/>
        </w:rPr>
        <w:t xml:space="preserve"> </w:t>
      </w:r>
      <w:r w:rsidR="007C65D2">
        <w:rPr>
          <w:rFonts w:cs="Calibri"/>
          <w:i/>
        </w:rPr>
        <w:t>přeneseno</w:t>
      </w:r>
      <w:r w:rsidR="00FF3A92">
        <w:rPr>
          <w:rFonts w:cs="Calibri"/>
          <w:i/>
        </w:rPr>
        <w:t xml:space="preserve"> IČO a</w:t>
      </w:r>
      <w:r w:rsidR="00F305B8" w:rsidRPr="00FF3A92">
        <w:rPr>
          <w:rFonts w:cs="Calibri"/>
          <w:i/>
        </w:rPr>
        <w:t xml:space="preserve"> typ </w:t>
      </w:r>
      <w:r w:rsidR="00FF3A92">
        <w:rPr>
          <w:rFonts w:cs="Calibri"/>
          <w:i/>
        </w:rPr>
        <w:t>každého z partnerů (</w:t>
      </w:r>
      <w:r w:rsidR="00F305B8" w:rsidRPr="00FF3A92">
        <w:rPr>
          <w:rFonts w:cs="Calibri"/>
          <w:i/>
        </w:rPr>
        <w:t xml:space="preserve">s finančním příspěvkem </w:t>
      </w:r>
      <w:r w:rsidR="00F305B8" w:rsidRPr="00FF3A92">
        <w:rPr>
          <w:rFonts w:cs="Calibri"/>
          <w:i/>
        </w:rPr>
        <w:softHyphen/>
        <w:t>/ bez</w:t>
      </w:r>
      <w:r w:rsidR="00085779">
        <w:rPr>
          <w:rFonts w:cs="Calibri"/>
          <w:i/>
        </w:rPr>
        <w:t> </w:t>
      </w:r>
      <w:r w:rsidR="00F305B8" w:rsidRPr="00FF3A92">
        <w:rPr>
          <w:rFonts w:cs="Calibri"/>
          <w:i/>
        </w:rPr>
        <w:t>finančního příspěvku</w:t>
      </w:r>
      <w:r w:rsidR="00FF3A92">
        <w:rPr>
          <w:rFonts w:cs="Calibri"/>
          <w:i/>
        </w:rPr>
        <w:t>)</w:t>
      </w:r>
      <w:r w:rsidR="00F305B8" w:rsidRPr="00FF3A92">
        <w:rPr>
          <w:rFonts w:cstheme="minorHAnsi"/>
          <w:i/>
          <w:sz w:val="20"/>
          <w:szCs w:val="20"/>
        </w:rPr>
        <w:t>.</w:t>
      </w:r>
    </w:p>
    <w:p w14:paraId="071FD967" w14:textId="01EDAA48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  <w:r w:rsidR="00C53D88">
        <w:rPr>
          <w:rStyle w:val="Znakapoznpodarou"/>
        </w:rPr>
        <w:footnoteReference w:id="3"/>
      </w:r>
    </w:p>
    <w:p w14:paraId="6BE3E622" w14:textId="3F23D167" w:rsidR="00F305B8" w:rsidRDefault="00F305B8" w:rsidP="00C33F5B">
      <w:pPr>
        <w:autoSpaceDE w:val="0"/>
        <w:autoSpaceDN w:val="0"/>
        <w:adjustRightInd w:val="0"/>
        <w:spacing w:before="240"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</w:p>
    <w:p w14:paraId="1F34F155" w14:textId="6A21E0DD" w:rsidR="008D245A" w:rsidRPr="00770443" w:rsidRDefault="001862FF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>
        <w:rPr>
          <w:i/>
          <w:iCs/>
        </w:rPr>
        <w:t xml:space="preserve">Na toto místo </w:t>
      </w:r>
      <w:r w:rsidR="008D245A" w:rsidRPr="005A1257">
        <w:rPr>
          <w:i/>
          <w:iCs/>
        </w:rPr>
        <w:t>budou převedeny údaje z</w:t>
      </w:r>
      <w:r w:rsidR="008D245A">
        <w:rPr>
          <w:i/>
          <w:iCs/>
        </w:rPr>
        <w:t> </w:t>
      </w:r>
      <w:r w:rsidR="008D245A" w:rsidRPr="005A1257">
        <w:rPr>
          <w:i/>
          <w:iCs/>
        </w:rPr>
        <w:t>kapitoly</w:t>
      </w:r>
      <w:r w:rsidR="008D245A">
        <w:rPr>
          <w:i/>
          <w:iCs/>
        </w:rPr>
        <w:t xml:space="preserve"> 5</w:t>
      </w:r>
      <w:r w:rsidR="008D245A" w:rsidRPr="00204165">
        <w:rPr>
          <w:i/>
          <w:iCs/>
        </w:rPr>
        <w:t>.</w:t>
      </w:r>
      <w:r w:rsidR="008D245A">
        <w:rPr>
          <w:i/>
          <w:iCs/>
        </w:rPr>
        <w:t xml:space="preserve"> Cíle projektu</w:t>
      </w:r>
      <w:r w:rsidR="00294D96">
        <w:rPr>
          <w:i/>
          <w:iCs/>
        </w:rPr>
        <w:t xml:space="preserve"> Studie proveditelnosti</w:t>
      </w:r>
      <w:r w:rsidR="008D245A">
        <w:rPr>
          <w:i/>
          <w:iCs/>
        </w:rPr>
        <w:t>.</w:t>
      </w:r>
    </w:p>
    <w:p w14:paraId="514E6A05" w14:textId="749D357F" w:rsidR="001C743E" w:rsidRPr="00085779" w:rsidRDefault="001C743E" w:rsidP="00F57BEC">
      <w:pPr>
        <w:autoSpaceDE w:val="0"/>
        <w:autoSpaceDN w:val="0"/>
        <w:adjustRightInd w:val="0"/>
        <w:rPr>
          <w:rFonts w:cs="Calibri"/>
        </w:rPr>
      </w:pPr>
      <w:bookmarkStart w:id="0" w:name="_Hlk115073875"/>
      <w:r w:rsidRPr="00085779">
        <w:rPr>
          <w:rFonts w:cs="Calibri"/>
        </w:rPr>
        <w:t xml:space="preserve">Cílem </w:t>
      </w:r>
      <w:r w:rsidR="00CB0972" w:rsidRPr="00085779">
        <w:rPr>
          <w:rFonts w:cs="Calibri"/>
        </w:rPr>
        <w:t xml:space="preserve">č. 1 </w:t>
      </w:r>
      <w:r w:rsidRPr="00085779">
        <w:rPr>
          <w:rFonts w:cs="Calibri"/>
        </w:rPr>
        <w:t>projektu je</w:t>
      </w:r>
      <w:r w:rsidR="00D93D1A" w:rsidRPr="00085779">
        <w:rPr>
          <w:rFonts w:cs="Calibri"/>
        </w:rPr>
        <w:t xml:space="preserve"> </w:t>
      </w:r>
      <w:r w:rsidR="00085779">
        <w:rPr>
          <w:rFonts w:cs="Calibri"/>
        </w:rPr>
        <w:t>–</w:t>
      </w:r>
      <w:r w:rsidR="00AB3A9B" w:rsidRPr="00085779">
        <w:rPr>
          <w:rFonts w:cs="Calibri"/>
        </w:rPr>
        <w:t xml:space="preserve"> </w:t>
      </w:r>
      <w:r w:rsidR="00685B0F" w:rsidRPr="00685B0F">
        <w:rPr>
          <w:rFonts w:cs="Calibri"/>
        </w:rPr>
        <w:t>Rozvoj existujících repozitářů, budování nových oborových / mezioborových repozitářů a konsolidace dat</w:t>
      </w:r>
      <w:r w:rsidRPr="00085779">
        <w:rPr>
          <w:rFonts w:cs="Calibri"/>
        </w:rPr>
        <w:t xml:space="preserve"> prostřednictvím klíčových aktivit </w:t>
      </w:r>
      <w:r w:rsidRPr="00085779">
        <w:rPr>
          <w:rFonts w:cs="Calibri"/>
          <w:highlight w:val="lightGray"/>
        </w:rPr>
        <w:t>KA</w:t>
      </w:r>
      <w:r w:rsidR="00F57BEC" w:rsidRPr="00085779">
        <w:rPr>
          <w:rFonts w:cs="Calibri"/>
          <w:highlight w:val="lightGray"/>
        </w:rPr>
        <w:t> </w:t>
      </w:r>
      <w:r w:rsidRPr="00085779">
        <w:rPr>
          <w:rFonts w:cs="Calibri"/>
          <w:highlight w:val="lightGray"/>
        </w:rPr>
        <w:t>2, KA 3, KA 4 ...</w:t>
      </w:r>
    </w:p>
    <w:p w14:paraId="69A21164" w14:textId="5FE712A9" w:rsidR="00CB0972" w:rsidRDefault="00CB0972" w:rsidP="00F57BEC">
      <w:pPr>
        <w:autoSpaceDE w:val="0"/>
        <w:autoSpaceDN w:val="0"/>
        <w:adjustRightInd w:val="0"/>
        <w:rPr>
          <w:rFonts w:cs="Calibri"/>
        </w:rPr>
      </w:pPr>
      <w:r w:rsidRPr="00085779">
        <w:rPr>
          <w:rFonts w:cs="Calibri"/>
        </w:rPr>
        <w:t xml:space="preserve">Cílem č. 2 projektu je </w:t>
      </w:r>
      <w:r w:rsidR="00085779">
        <w:rPr>
          <w:rFonts w:cs="Calibri"/>
        </w:rPr>
        <w:t>–</w:t>
      </w:r>
      <w:r w:rsidR="00AB3A9B" w:rsidRPr="00085779">
        <w:rPr>
          <w:rFonts w:cs="Calibri"/>
        </w:rPr>
        <w:t xml:space="preserve"> </w:t>
      </w:r>
      <w:r w:rsidR="00685B0F" w:rsidRPr="00685B0F">
        <w:rPr>
          <w:rFonts w:cs="Calibri"/>
        </w:rPr>
        <w:t xml:space="preserve">FAIRifikace dat v repozitářích, oborová a mezioborová interoperabilita </w:t>
      </w:r>
      <w:r w:rsidRPr="00085779">
        <w:rPr>
          <w:rFonts w:cs="Calibri"/>
        </w:rPr>
        <w:t xml:space="preserve">prostřednictvím klíčových aktivit </w:t>
      </w:r>
      <w:r w:rsidRPr="00085779">
        <w:rPr>
          <w:rFonts w:cs="Calibri"/>
          <w:highlight w:val="lightGray"/>
        </w:rPr>
        <w:t>KA 2, KA 3, KA 4 ...</w:t>
      </w:r>
    </w:p>
    <w:p w14:paraId="0264D8A2" w14:textId="3D1C4578" w:rsidR="00685B0F" w:rsidRPr="00085779" w:rsidRDefault="00685B0F" w:rsidP="00685B0F">
      <w:pPr>
        <w:autoSpaceDE w:val="0"/>
        <w:autoSpaceDN w:val="0"/>
        <w:adjustRightInd w:val="0"/>
        <w:rPr>
          <w:rFonts w:cs="Calibri"/>
        </w:rPr>
      </w:pPr>
      <w:r w:rsidRPr="00085779">
        <w:rPr>
          <w:rFonts w:cs="Calibri"/>
        </w:rPr>
        <w:t xml:space="preserve">Cílem č. </w:t>
      </w:r>
      <w:r w:rsidR="002B7611">
        <w:rPr>
          <w:rFonts w:cs="Calibri"/>
        </w:rPr>
        <w:t>3</w:t>
      </w:r>
      <w:r w:rsidRPr="00085779">
        <w:rPr>
          <w:rFonts w:cs="Calibri"/>
        </w:rPr>
        <w:t xml:space="preserve"> projektu je </w:t>
      </w:r>
      <w:r>
        <w:rPr>
          <w:rFonts w:cs="Calibri"/>
        </w:rPr>
        <w:t>–</w:t>
      </w:r>
      <w:r w:rsidRPr="00085779">
        <w:rPr>
          <w:rFonts w:cs="Calibri"/>
        </w:rPr>
        <w:t xml:space="preserve"> </w:t>
      </w:r>
      <w:r w:rsidR="002B7611" w:rsidRPr="002B7611">
        <w:rPr>
          <w:rFonts w:cs="Calibri"/>
        </w:rPr>
        <w:t>Vývoj a pilotní zavádění nástrojů a služeb pro rozvoj NDI</w:t>
      </w:r>
      <w:r w:rsidRPr="00085779">
        <w:rPr>
          <w:rFonts w:cs="Calibri"/>
        </w:rPr>
        <w:t xml:space="preserve"> prostřednictvím klíčových aktivit </w:t>
      </w:r>
      <w:r w:rsidRPr="00085779">
        <w:rPr>
          <w:rFonts w:cs="Calibri"/>
          <w:highlight w:val="lightGray"/>
        </w:rPr>
        <w:t>KA 2, KA 3, KA 4 ...</w:t>
      </w:r>
    </w:p>
    <w:p w14:paraId="3BF51DD7" w14:textId="1B4A6D36" w:rsidR="002B7611" w:rsidRPr="00085779" w:rsidRDefault="002B7611" w:rsidP="002B7611">
      <w:pPr>
        <w:autoSpaceDE w:val="0"/>
        <w:autoSpaceDN w:val="0"/>
        <w:adjustRightInd w:val="0"/>
        <w:rPr>
          <w:rFonts w:cs="Calibri"/>
        </w:rPr>
      </w:pPr>
      <w:r w:rsidRPr="00085779">
        <w:rPr>
          <w:rFonts w:cs="Calibri"/>
        </w:rPr>
        <w:t xml:space="preserve">Cílem č. </w:t>
      </w:r>
      <w:r>
        <w:rPr>
          <w:rFonts w:cs="Calibri"/>
        </w:rPr>
        <w:t>4</w:t>
      </w:r>
      <w:r w:rsidRPr="00085779">
        <w:rPr>
          <w:rFonts w:cs="Calibri"/>
        </w:rPr>
        <w:t xml:space="preserve"> projektu je </w:t>
      </w:r>
      <w:r>
        <w:rPr>
          <w:rFonts w:cs="Calibri"/>
        </w:rPr>
        <w:t>–</w:t>
      </w:r>
      <w:r w:rsidRPr="00085779">
        <w:rPr>
          <w:rFonts w:cs="Calibri"/>
        </w:rPr>
        <w:t xml:space="preserve"> </w:t>
      </w:r>
      <w:r w:rsidRPr="002B7611">
        <w:rPr>
          <w:rFonts w:cs="Calibri"/>
        </w:rPr>
        <w:t xml:space="preserve">Komunikační, osvětové a vzdělávací aktivity </w:t>
      </w:r>
      <w:r w:rsidRPr="00085779">
        <w:rPr>
          <w:rFonts w:cs="Calibri"/>
        </w:rPr>
        <w:t xml:space="preserve">prostřednictvím klíčových aktivit </w:t>
      </w:r>
      <w:r w:rsidRPr="00085779">
        <w:rPr>
          <w:rFonts w:cs="Calibri"/>
          <w:highlight w:val="lightGray"/>
        </w:rPr>
        <w:t>KA 2, KA 3, KA 4 ...</w:t>
      </w:r>
    </w:p>
    <w:p w14:paraId="38609EBC" w14:textId="754BD774" w:rsidR="002B7611" w:rsidRPr="00085779" w:rsidRDefault="002B7611" w:rsidP="002B7611">
      <w:pPr>
        <w:autoSpaceDE w:val="0"/>
        <w:autoSpaceDN w:val="0"/>
        <w:adjustRightInd w:val="0"/>
        <w:rPr>
          <w:rFonts w:cs="Calibri"/>
        </w:rPr>
      </w:pPr>
      <w:r w:rsidRPr="00085779">
        <w:rPr>
          <w:rFonts w:cs="Calibri"/>
        </w:rPr>
        <w:t xml:space="preserve">Cílem č. </w:t>
      </w:r>
      <w:r>
        <w:rPr>
          <w:rFonts w:cs="Calibri"/>
        </w:rPr>
        <w:t>5</w:t>
      </w:r>
      <w:r w:rsidRPr="00085779">
        <w:rPr>
          <w:rFonts w:cs="Calibri"/>
        </w:rPr>
        <w:t xml:space="preserve"> projektu je </w:t>
      </w:r>
      <w:r>
        <w:rPr>
          <w:rFonts w:cs="Calibri"/>
        </w:rPr>
        <w:t>–</w:t>
      </w:r>
      <w:r w:rsidRPr="00085779">
        <w:rPr>
          <w:rFonts w:cs="Calibri"/>
        </w:rPr>
        <w:t xml:space="preserve"> </w:t>
      </w:r>
      <w:r w:rsidRPr="002B7611">
        <w:rPr>
          <w:rFonts w:cs="Calibri"/>
        </w:rPr>
        <w:t xml:space="preserve">Implementace iniciativy EOSC prostřednictvím minizáměrů </w:t>
      </w:r>
      <w:r w:rsidRPr="00085779">
        <w:rPr>
          <w:rFonts w:cs="Calibri"/>
        </w:rPr>
        <w:t xml:space="preserve">prostřednictvím klíčových aktivit </w:t>
      </w:r>
      <w:r w:rsidRPr="00085779">
        <w:rPr>
          <w:rFonts w:cs="Calibri"/>
          <w:highlight w:val="lightGray"/>
        </w:rPr>
        <w:t>KA 2, KA 3, KA 4 ...</w:t>
      </w:r>
    </w:p>
    <w:bookmarkEnd w:id="0"/>
    <w:p w14:paraId="48461B35" w14:textId="71810EED" w:rsidR="001C743E" w:rsidRPr="00085779" w:rsidRDefault="001C743E" w:rsidP="001C743E">
      <w:pPr>
        <w:autoSpaceDE w:val="0"/>
        <w:autoSpaceDN w:val="0"/>
        <w:adjustRightInd w:val="0"/>
        <w:rPr>
          <w:rFonts w:cs="Calibri"/>
          <w:i/>
        </w:rPr>
      </w:pPr>
      <w:r w:rsidRPr="00085779">
        <w:rPr>
          <w:rFonts w:cs="Calibri"/>
          <w:i/>
        </w:rPr>
        <w:t>Bude doplněno označení klíčových aktivit (KA)</w:t>
      </w:r>
      <w:r w:rsidR="00CB0972" w:rsidRPr="00085779">
        <w:rPr>
          <w:rFonts w:cs="Calibri"/>
          <w:i/>
        </w:rPr>
        <w:t xml:space="preserve"> dle žádosti o podporu</w:t>
      </w:r>
      <w:r w:rsidRPr="00085779">
        <w:rPr>
          <w:rFonts w:cs="Calibri"/>
          <w:i/>
        </w:rPr>
        <w:t>. KA 1 Řízení projektu se neuvádí.</w:t>
      </w:r>
    </w:p>
    <w:p w14:paraId="5FC8B7D1" w14:textId="4CF12906" w:rsidR="00F305B8" w:rsidRPr="00770443" w:rsidRDefault="00F305B8" w:rsidP="00953767">
      <w:pPr>
        <w:spacing w:before="36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</w:p>
    <w:p w14:paraId="7794E47D" w14:textId="46ACDCDB" w:rsidR="00F305B8" w:rsidRPr="00FF3A92" w:rsidRDefault="001862FF" w:rsidP="00FC7D8E">
      <w:pPr>
        <w:autoSpaceDE w:val="0"/>
        <w:autoSpaceDN w:val="0"/>
        <w:adjustRightInd w:val="0"/>
        <w:rPr>
          <w:rFonts w:cs="Calibri"/>
          <w:i/>
        </w:rPr>
      </w:pPr>
      <w:r>
        <w:rPr>
          <w:rFonts w:cs="Calibri"/>
          <w:i/>
        </w:rPr>
        <w:t>Na toto místo</w:t>
      </w:r>
      <w:r w:rsidRPr="00FF3A92">
        <w:rPr>
          <w:rFonts w:cs="Calibri"/>
          <w:i/>
        </w:rPr>
        <w:t xml:space="preserve"> </w:t>
      </w:r>
      <w:r w:rsidR="00FF3A92" w:rsidRPr="00FF3A92">
        <w:rPr>
          <w:rFonts w:cs="Calibri"/>
          <w:i/>
        </w:rPr>
        <w:t>bude přenesen t</w:t>
      </w:r>
      <w:r w:rsidR="00F305B8" w:rsidRPr="00FF3A92">
        <w:rPr>
          <w:rFonts w:cs="Calibri"/>
          <w:i/>
        </w:rPr>
        <w:t>ext pol</w:t>
      </w:r>
      <w:r w:rsidR="001C743E">
        <w:rPr>
          <w:rFonts w:cs="Calibri"/>
          <w:i/>
        </w:rPr>
        <w:t xml:space="preserve">í </w:t>
      </w:r>
      <w:r>
        <w:rPr>
          <w:rFonts w:cs="Calibri"/>
          <w:i/>
        </w:rPr>
        <w:t>z</w:t>
      </w:r>
      <w:r w:rsidR="0052632C">
        <w:rPr>
          <w:rFonts w:cs="Calibri"/>
          <w:i/>
        </w:rPr>
        <w:t> </w:t>
      </w:r>
      <w:r w:rsidR="001C743E">
        <w:rPr>
          <w:rFonts w:cs="Calibri"/>
          <w:i/>
        </w:rPr>
        <w:t>kap</w:t>
      </w:r>
      <w:r w:rsidR="0052632C">
        <w:rPr>
          <w:rFonts w:cs="Calibri"/>
          <w:i/>
        </w:rPr>
        <w:t xml:space="preserve">itoly </w:t>
      </w:r>
      <w:r w:rsidR="00D93D1A">
        <w:rPr>
          <w:rFonts w:cs="Calibri"/>
          <w:i/>
        </w:rPr>
        <w:t>10. Klíčové aktivity</w:t>
      </w:r>
      <w:r w:rsidR="001C743E">
        <w:rPr>
          <w:rFonts w:cs="Calibri"/>
          <w:i/>
        </w:rPr>
        <w:t xml:space="preserve"> Studie proveditelnosti </w:t>
      </w:r>
      <w:r w:rsidR="00C32C5B">
        <w:rPr>
          <w:rFonts w:cs="Calibri"/>
          <w:i/>
        </w:rPr>
        <w:t xml:space="preserve">označených jako </w:t>
      </w:r>
      <w:r w:rsidR="00F57BEC">
        <w:rPr>
          <w:rFonts w:cs="Calibri"/>
          <w:i/>
        </w:rPr>
        <w:t xml:space="preserve">text </w:t>
      </w:r>
      <w:r w:rsidR="00C32C5B" w:rsidRPr="009448D7">
        <w:rPr>
          <w:rFonts w:cs="Calibri"/>
          <w:i/>
        </w:rPr>
        <w:t>k</w:t>
      </w:r>
      <w:r w:rsidR="00F57BEC" w:rsidRPr="009448D7">
        <w:rPr>
          <w:rFonts w:cs="Calibri"/>
          <w:i/>
        </w:rPr>
        <w:t> </w:t>
      </w:r>
      <w:r w:rsidR="00C32C5B" w:rsidRPr="009448D7">
        <w:rPr>
          <w:rFonts w:cs="Calibri"/>
          <w:i/>
        </w:rPr>
        <w:t>převodu do ZPP</w:t>
      </w:r>
      <w:r w:rsidR="00CB0972">
        <w:rPr>
          <w:rFonts w:cs="Calibri"/>
          <w:i/>
        </w:rPr>
        <w:t>.</w:t>
      </w:r>
      <w:r w:rsidR="00F305B8" w:rsidRPr="00FF3A92">
        <w:rPr>
          <w:rFonts w:cs="Calibri"/>
          <w:i/>
        </w:rPr>
        <w:t xml:space="preserve"> Do ZPP se přenáší všechny klíčové aktivity s výjimkou KA 1 Řízení projektu.</w:t>
      </w:r>
    </w:p>
    <w:p w14:paraId="074C011A" w14:textId="3ED8B3AF" w:rsidR="00F305B8" w:rsidRPr="00770443" w:rsidRDefault="00F305B8" w:rsidP="00FC7D8E">
      <w:pPr>
        <w:autoSpaceDE w:val="0"/>
        <w:autoSpaceDN w:val="0"/>
        <w:adjustRightInd w:val="0"/>
        <w:jc w:val="left"/>
        <w:rPr>
          <w:rFonts w:cs="Calibri"/>
          <w:u w:val="single"/>
        </w:rPr>
      </w:pPr>
      <w:r w:rsidRPr="00770443">
        <w:rPr>
          <w:rFonts w:cs="Calibri"/>
          <w:b/>
          <w:u w:val="single"/>
        </w:rPr>
        <w:t>Název KA 2: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 w:rsidR="00FF3A92">
        <w:rPr>
          <w:rStyle w:val="Znakapoznpodarou"/>
          <w:rFonts w:cs="Calibri"/>
          <w:highlight w:val="lightGray"/>
        </w:rPr>
        <w:footnoteReference w:id="4"/>
      </w:r>
    </w:p>
    <w:p w14:paraId="1C5136A7" w14:textId="68585C09" w:rsidR="001C743E" w:rsidRDefault="00F305B8" w:rsidP="00FC7D8E">
      <w:pPr>
        <w:autoSpaceDE w:val="0"/>
        <w:autoSpaceDN w:val="0"/>
        <w:adjustRightInd w:val="0"/>
        <w:jc w:val="left"/>
        <w:rPr>
          <w:rFonts w:cs="Calibri"/>
          <w:b/>
          <w:u w:val="single"/>
        </w:rPr>
      </w:pPr>
      <w:r w:rsidRPr="00770443">
        <w:rPr>
          <w:rFonts w:cs="Calibri"/>
          <w:b/>
          <w:u w:val="single"/>
        </w:rPr>
        <w:t>Popis KA 2:</w:t>
      </w:r>
    </w:p>
    <w:p w14:paraId="31693AC3" w14:textId="20F658C7" w:rsidR="001C743E" w:rsidRPr="001C743E" w:rsidRDefault="001C743E" w:rsidP="00953767">
      <w:pPr>
        <w:autoSpaceDE w:val="0"/>
        <w:autoSpaceDN w:val="0"/>
        <w:adjustRightInd w:val="0"/>
        <w:spacing w:before="0" w:after="0"/>
        <w:jc w:val="left"/>
        <w:rPr>
          <w:rFonts w:cs="Calibri"/>
          <w:bCs/>
        </w:rPr>
      </w:pPr>
      <w:r w:rsidRPr="001C743E">
        <w:rPr>
          <w:rFonts w:cs="Calibri"/>
          <w:bCs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90E82" w14:textId="050E6BFE" w:rsidR="00953767" w:rsidRDefault="00953767" w:rsidP="00953767">
      <w:pPr>
        <w:autoSpaceDE w:val="0"/>
        <w:autoSpaceDN w:val="0"/>
        <w:adjustRightInd w:val="0"/>
        <w:spacing w:before="0" w:after="0"/>
        <w:jc w:val="left"/>
        <w:rPr>
          <w:rFonts w:cs="Calibri"/>
          <w:bCs/>
        </w:rPr>
      </w:pPr>
      <w:r w:rsidRPr="001C743E">
        <w:rPr>
          <w:rFonts w:cs="Calibri"/>
          <w:bCs/>
          <w:highlight w:val="lightGray"/>
        </w:rPr>
        <w:t>…………………………………………………………………………………………………………………………………………………………</w:t>
      </w:r>
      <w:r w:rsidRPr="00953767">
        <w:rPr>
          <w:rFonts w:cs="Calibri"/>
          <w:bCs/>
          <w:highlight w:val="lightGray"/>
        </w:rPr>
        <w:t>…</w:t>
      </w:r>
    </w:p>
    <w:p w14:paraId="655731DC" w14:textId="2B01EC0A" w:rsidR="001C743E" w:rsidRDefault="001C743E" w:rsidP="00FC7D8E">
      <w:pPr>
        <w:autoSpaceDE w:val="0"/>
        <w:autoSpaceDN w:val="0"/>
        <w:adjustRightInd w:val="0"/>
        <w:jc w:val="left"/>
        <w:rPr>
          <w:rFonts w:cs="Calibri"/>
          <w:bCs/>
          <w:i/>
          <w:iCs/>
        </w:rPr>
      </w:pPr>
      <w:r>
        <w:rPr>
          <w:rFonts w:cs="Calibri"/>
          <w:bCs/>
          <w:i/>
          <w:iCs/>
        </w:rPr>
        <w:t>Obdobně též pro KA 3, KA 4 atd.</w:t>
      </w:r>
    </w:p>
    <w:p w14:paraId="18343B44" w14:textId="77777777" w:rsidR="001D02A3" w:rsidRDefault="005D143F" w:rsidP="00936D7C">
      <w:pPr>
        <w:pStyle w:val="Tabulkatext"/>
        <w:spacing w:before="240"/>
        <w:ind w:left="0"/>
        <w:rPr>
          <w:i/>
          <w:iCs/>
          <w:sz w:val="22"/>
        </w:rPr>
      </w:pPr>
      <w:r w:rsidRPr="00936D7C">
        <w:rPr>
          <w:rFonts w:cs="Calibri"/>
          <w:b/>
          <w:bCs/>
          <w:sz w:val="22"/>
        </w:rPr>
        <w:lastRenderedPageBreak/>
        <w:t>Přehled výstupů projektu</w:t>
      </w:r>
      <w:r>
        <w:rPr>
          <w:rStyle w:val="Znakapoznpodarou"/>
          <w:rFonts w:cs="Calibri"/>
          <w:sz w:val="22"/>
        </w:rPr>
        <w:footnoteReference w:id="5"/>
      </w:r>
      <w:r w:rsidR="001D02A3" w:rsidRPr="001D02A3">
        <w:rPr>
          <w:i/>
          <w:iCs/>
          <w:sz w:val="22"/>
        </w:rPr>
        <w:t xml:space="preserve"> </w:t>
      </w:r>
    </w:p>
    <w:p w14:paraId="71A52263" w14:textId="5B59D2EE" w:rsidR="001D02A3" w:rsidRDefault="001D02A3" w:rsidP="00D32DA0">
      <w:pPr>
        <w:pStyle w:val="Tabulkatext"/>
        <w:spacing w:before="120" w:after="120"/>
        <w:ind w:left="0"/>
        <w:jc w:val="both"/>
        <w:rPr>
          <w:i/>
          <w:iCs/>
          <w:sz w:val="22"/>
        </w:rPr>
      </w:pPr>
      <w:r w:rsidRPr="005A1257">
        <w:rPr>
          <w:i/>
          <w:iCs/>
          <w:sz w:val="22"/>
        </w:rPr>
        <w:t xml:space="preserve">Do tabulky budou převedeny údaje z kapitoly </w:t>
      </w:r>
      <w:r w:rsidRPr="00204165">
        <w:rPr>
          <w:i/>
          <w:iCs/>
          <w:sz w:val="22"/>
        </w:rPr>
        <w:t>11. Hlavní plánov</w:t>
      </w:r>
      <w:r>
        <w:rPr>
          <w:i/>
          <w:iCs/>
          <w:sz w:val="22"/>
        </w:rPr>
        <w:t>a</w:t>
      </w:r>
      <w:r w:rsidRPr="00204165">
        <w:rPr>
          <w:i/>
          <w:iCs/>
          <w:sz w:val="22"/>
        </w:rPr>
        <w:t>né výstupy/produkty a kap</w:t>
      </w:r>
      <w:r w:rsidR="0052632C">
        <w:rPr>
          <w:i/>
          <w:iCs/>
          <w:sz w:val="22"/>
        </w:rPr>
        <w:t>itoly</w:t>
      </w:r>
      <w:r w:rsidRPr="00204165">
        <w:rPr>
          <w:i/>
          <w:iCs/>
          <w:sz w:val="22"/>
        </w:rPr>
        <w:t xml:space="preserve"> 12. Technická proveditelnost / technické</w:t>
      </w:r>
      <w:r w:rsidR="00B05B96">
        <w:rPr>
          <w:i/>
          <w:iCs/>
          <w:sz w:val="22"/>
        </w:rPr>
        <w:t xml:space="preserve"> a</w:t>
      </w:r>
      <w:r w:rsidRPr="00204165">
        <w:rPr>
          <w:i/>
          <w:iCs/>
          <w:sz w:val="22"/>
        </w:rPr>
        <w:t xml:space="preserve"> přístrojové vybavení, stavební </w:t>
      </w:r>
      <w:r w:rsidRPr="00D32DA0">
        <w:rPr>
          <w:i/>
          <w:iCs/>
          <w:sz w:val="22"/>
        </w:rPr>
        <w:t>náklady</w:t>
      </w:r>
      <w:r w:rsidRPr="00D32DA0" w:rsidDel="00204165">
        <w:rPr>
          <w:i/>
          <w:iCs/>
          <w:sz w:val="22"/>
        </w:rPr>
        <w:t xml:space="preserve"> </w:t>
      </w:r>
      <w:r w:rsidRPr="00D32DA0">
        <w:rPr>
          <w:i/>
          <w:iCs/>
          <w:sz w:val="22"/>
        </w:rPr>
        <w:t>St</w:t>
      </w:r>
      <w:r w:rsidRPr="005A1257">
        <w:rPr>
          <w:i/>
          <w:iCs/>
          <w:sz w:val="22"/>
        </w:rPr>
        <w:t>udie proveditelnosti.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64"/>
        <w:gridCol w:w="2472"/>
        <w:gridCol w:w="1740"/>
        <w:gridCol w:w="1566"/>
        <w:gridCol w:w="818"/>
      </w:tblGrid>
      <w:tr w:rsidR="00E95803" w14:paraId="1902D4C8" w14:textId="77777777" w:rsidTr="00612D2B">
        <w:trPr>
          <w:trHeight w:val="317"/>
        </w:trPr>
        <w:tc>
          <w:tcPr>
            <w:tcW w:w="2464" w:type="dxa"/>
            <w:vAlign w:val="center"/>
          </w:tcPr>
          <w:p w14:paraId="645C643B" w14:textId="77777777" w:rsidR="00E95803" w:rsidRPr="0045389D" w:rsidRDefault="00E95803" w:rsidP="00063489">
            <w:pPr>
              <w:tabs>
                <w:tab w:val="clear" w:pos="5790"/>
              </w:tabs>
              <w:spacing w:before="0" w:after="0"/>
              <w:ind w:left="133"/>
              <w:jc w:val="center"/>
              <w:rPr>
                <w:rFonts w:cs="Calibri"/>
                <w:b/>
                <w:sz w:val="20"/>
                <w:szCs w:val="20"/>
              </w:rPr>
            </w:pPr>
            <w:r w:rsidRPr="0045389D">
              <w:rPr>
                <w:rFonts w:cs="Calibri"/>
                <w:b/>
                <w:sz w:val="20"/>
                <w:szCs w:val="20"/>
              </w:rPr>
              <w:t>Název výstupu</w:t>
            </w:r>
          </w:p>
        </w:tc>
        <w:tc>
          <w:tcPr>
            <w:tcW w:w="2472" w:type="dxa"/>
            <w:vAlign w:val="center"/>
          </w:tcPr>
          <w:p w14:paraId="477E2A23" w14:textId="77777777" w:rsidR="00E95803" w:rsidRPr="0045389D" w:rsidRDefault="00E95803" w:rsidP="00063489">
            <w:pPr>
              <w:tabs>
                <w:tab w:val="clear" w:pos="5790"/>
              </w:tabs>
              <w:spacing w:before="0" w:after="0"/>
              <w:ind w:left="133"/>
              <w:jc w:val="center"/>
              <w:rPr>
                <w:rFonts w:cs="Calibri"/>
                <w:b/>
                <w:sz w:val="20"/>
                <w:szCs w:val="20"/>
              </w:rPr>
            </w:pPr>
            <w:r w:rsidRPr="0045389D">
              <w:rPr>
                <w:rFonts w:cs="Calibri"/>
                <w:b/>
                <w:sz w:val="20"/>
                <w:szCs w:val="20"/>
              </w:rPr>
              <w:t>Způsob doložení výstupu</w:t>
            </w:r>
          </w:p>
        </w:tc>
        <w:tc>
          <w:tcPr>
            <w:tcW w:w="1740" w:type="dxa"/>
            <w:vAlign w:val="center"/>
          </w:tcPr>
          <w:p w14:paraId="4E236079" w14:textId="77777777" w:rsidR="00E95803" w:rsidRPr="0045389D" w:rsidRDefault="00E95803" w:rsidP="00063489">
            <w:pPr>
              <w:tabs>
                <w:tab w:val="clear" w:pos="5790"/>
              </w:tabs>
              <w:spacing w:before="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45389D">
              <w:rPr>
                <w:rFonts w:cs="Calibri"/>
                <w:b/>
                <w:sz w:val="20"/>
                <w:szCs w:val="20"/>
              </w:rPr>
              <w:t xml:space="preserve">Vazba výstupu </w:t>
            </w:r>
          </w:p>
          <w:p w14:paraId="3E38E10B" w14:textId="209A225F" w:rsidR="00E95803" w:rsidRPr="0045389D" w:rsidRDefault="00E95803" w:rsidP="00063489">
            <w:pPr>
              <w:tabs>
                <w:tab w:val="clear" w:pos="5790"/>
              </w:tabs>
              <w:spacing w:before="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45389D">
              <w:rPr>
                <w:rFonts w:cs="Calibri"/>
                <w:b/>
                <w:sz w:val="20"/>
                <w:szCs w:val="20"/>
              </w:rPr>
              <w:t>na výstup jiného projektu</w:t>
            </w:r>
            <w:r w:rsidR="00F00CDE">
              <w:rPr>
                <w:rFonts w:cs="Calibri"/>
                <w:b/>
                <w:sz w:val="20"/>
                <w:szCs w:val="20"/>
              </w:rPr>
              <w:t>, zejména</w:t>
            </w:r>
            <w:r w:rsidRPr="0045389D">
              <w:rPr>
                <w:rFonts w:cs="Calibri"/>
                <w:b/>
                <w:sz w:val="20"/>
                <w:szCs w:val="20"/>
              </w:rPr>
              <w:t xml:space="preserve"> OP</w:t>
            </w:r>
            <w:r w:rsidR="00F00CDE">
              <w:rPr>
                <w:rFonts w:cs="Calibri"/>
                <w:b/>
                <w:sz w:val="20"/>
                <w:szCs w:val="20"/>
              </w:rPr>
              <w:t> </w:t>
            </w:r>
            <w:r w:rsidRPr="0045389D">
              <w:rPr>
                <w:rFonts w:cs="Calibri"/>
                <w:b/>
                <w:sz w:val="20"/>
                <w:szCs w:val="20"/>
              </w:rPr>
              <w:t>JAK</w:t>
            </w:r>
          </w:p>
        </w:tc>
        <w:tc>
          <w:tcPr>
            <w:tcW w:w="1566" w:type="dxa"/>
            <w:vAlign w:val="center"/>
          </w:tcPr>
          <w:p w14:paraId="271E29BB" w14:textId="131245D4" w:rsidR="00E95803" w:rsidRPr="0045389D" w:rsidRDefault="00E95803" w:rsidP="00063489">
            <w:pPr>
              <w:tabs>
                <w:tab w:val="clear" w:pos="5790"/>
              </w:tabs>
              <w:spacing w:before="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45389D">
              <w:rPr>
                <w:rFonts w:cs="Calibri"/>
                <w:b/>
                <w:sz w:val="20"/>
                <w:szCs w:val="20"/>
              </w:rPr>
              <w:t>Datum dosažení výstupu</w:t>
            </w:r>
          </w:p>
        </w:tc>
        <w:tc>
          <w:tcPr>
            <w:tcW w:w="818" w:type="dxa"/>
            <w:vAlign w:val="center"/>
          </w:tcPr>
          <w:p w14:paraId="4B33B064" w14:textId="77777777" w:rsidR="00E95803" w:rsidRPr="0045389D" w:rsidRDefault="00E95803" w:rsidP="00063489">
            <w:pPr>
              <w:tabs>
                <w:tab w:val="clear" w:pos="5790"/>
              </w:tabs>
              <w:spacing w:before="0"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45389D">
              <w:rPr>
                <w:rFonts w:cs="Calibri"/>
                <w:b/>
                <w:sz w:val="20"/>
                <w:szCs w:val="20"/>
              </w:rPr>
              <w:t>Klíčová aktivita</w:t>
            </w:r>
          </w:p>
        </w:tc>
      </w:tr>
      <w:tr w:rsidR="00E95803" w14:paraId="5740B090" w14:textId="77777777" w:rsidTr="00612D2B">
        <w:trPr>
          <w:trHeight w:val="317"/>
        </w:trPr>
        <w:tc>
          <w:tcPr>
            <w:tcW w:w="2464" w:type="dxa"/>
          </w:tcPr>
          <w:p w14:paraId="1CA9B814" w14:textId="77777777" w:rsidR="00E95803" w:rsidRPr="00A8615F" w:rsidRDefault="00E95803" w:rsidP="00063489">
            <w:pPr>
              <w:spacing w:before="60" w:after="60"/>
              <w:ind w:left="133"/>
              <w:jc w:val="left"/>
              <w:rPr>
                <w:rFonts w:cs="Calibri"/>
                <w:sz w:val="20"/>
                <w:szCs w:val="20"/>
                <w:highlight w:val="lightGray"/>
              </w:rPr>
            </w:pPr>
            <w:r w:rsidRPr="00A8615F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2472" w:type="dxa"/>
          </w:tcPr>
          <w:p w14:paraId="36078C51" w14:textId="77777777" w:rsidR="00E95803" w:rsidRPr="00A8615F" w:rsidRDefault="00E95803" w:rsidP="00063489">
            <w:pPr>
              <w:spacing w:before="60" w:after="60"/>
              <w:ind w:left="133"/>
              <w:jc w:val="left"/>
              <w:rPr>
                <w:rFonts w:cs="Calibri"/>
                <w:sz w:val="20"/>
                <w:szCs w:val="20"/>
                <w:highlight w:val="lightGray"/>
              </w:rPr>
            </w:pPr>
            <w:r w:rsidRPr="00A8615F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1740" w:type="dxa"/>
          </w:tcPr>
          <w:p w14:paraId="5A9EC9FA" w14:textId="77777777" w:rsidR="00E95803" w:rsidRPr="0045389D" w:rsidRDefault="00E95803" w:rsidP="00063489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 w:rsidRPr="0045389D">
              <w:rPr>
                <w:rFonts w:cs="Calibri"/>
                <w:sz w:val="20"/>
                <w:szCs w:val="20"/>
              </w:rPr>
              <w:t xml:space="preserve">ANO/NE – projekt </w:t>
            </w:r>
            <w:r w:rsidRPr="00A8615F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1566" w:type="dxa"/>
          </w:tcPr>
          <w:p w14:paraId="18B771C3" w14:textId="3782AA57" w:rsidR="00E95803" w:rsidRPr="0045389D" w:rsidRDefault="0095428B" w:rsidP="00063489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Q/RRRR</w:t>
            </w:r>
          </w:p>
        </w:tc>
        <w:tc>
          <w:tcPr>
            <w:tcW w:w="818" w:type="dxa"/>
          </w:tcPr>
          <w:p w14:paraId="5093F592" w14:textId="77777777" w:rsidR="00E95803" w:rsidRPr="0045389D" w:rsidRDefault="00E95803" w:rsidP="00063489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 w:rsidRPr="0045389D">
              <w:rPr>
                <w:rFonts w:cs="Calibri"/>
                <w:sz w:val="20"/>
                <w:szCs w:val="20"/>
              </w:rPr>
              <w:t xml:space="preserve">KA </w:t>
            </w:r>
            <w:r w:rsidRPr="00A8615F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</w:tr>
      <w:tr w:rsidR="007D248C" w14:paraId="1873D9E6" w14:textId="77777777" w:rsidTr="00612D2B">
        <w:trPr>
          <w:trHeight w:val="317"/>
        </w:trPr>
        <w:tc>
          <w:tcPr>
            <w:tcW w:w="2464" w:type="dxa"/>
          </w:tcPr>
          <w:p w14:paraId="67C26BF0" w14:textId="77777777" w:rsidR="007D248C" w:rsidRPr="00A8615F" w:rsidRDefault="007D248C" w:rsidP="007D248C">
            <w:pPr>
              <w:spacing w:before="60" w:after="60"/>
              <w:ind w:left="133"/>
              <w:jc w:val="left"/>
              <w:rPr>
                <w:rFonts w:cs="Calibri"/>
                <w:sz w:val="20"/>
                <w:szCs w:val="20"/>
                <w:highlight w:val="lightGray"/>
              </w:rPr>
            </w:pPr>
            <w:r w:rsidRPr="00A8615F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2472" w:type="dxa"/>
          </w:tcPr>
          <w:p w14:paraId="28B3B80C" w14:textId="77777777" w:rsidR="007D248C" w:rsidRPr="00A8615F" w:rsidRDefault="007D248C" w:rsidP="007D248C">
            <w:pPr>
              <w:spacing w:before="60" w:after="60"/>
              <w:ind w:left="133"/>
              <w:jc w:val="left"/>
              <w:rPr>
                <w:rFonts w:cs="Calibri"/>
                <w:sz w:val="20"/>
                <w:szCs w:val="20"/>
                <w:highlight w:val="lightGray"/>
              </w:rPr>
            </w:pPr>
            <w:r w:rsidRPr="00A8615F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1740" w:type="dxa"/>
          </w:tcPr>
          <w:p w14:paraId="11A86061" w14:textId="2ACD92B7" w:rsidR="007D248C" w:rsidRPr="0045389D" w:rsidRDefault="007D248C" w:rsidP="007D248C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 w:rsidRPr="00135F0A">
              <w:rPr>
                <w:rFonts w:cs="Calibri"/>
                <w:sz w:val="20"/>
                <w:szCs w:val="20"/>
              </w:rPr>
              <w:t xml:space="preserve">ANO/NE – projekt </w:t>
            </w:r>
            <w:r w:rsidRPr="00135F0A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1566" w:type="dxa"/>
          </w:tcPr>
          <w:p w14:paraId="03862FAD" w14:textId="2B82386B" w:rsidR="007D248C" w:rsidRPr="0045389D" w:rsidRDefault="007D248C" w:rsidP="007D248C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Q/RRRR</w:t>
            </w:r>
          </w:p>
        </w:tc>
        <w:tc>
          <w:tcPr>
            <w:tcW w:w="818" w:type="dxa"/>
          </w:tcPr>
          <w:p w14:paraId="4DDFA96F" w14:textId="3DBB34B7" w:rsidR="007D248C" w:rsidRPr="0045389D" w:rsidRDefault="007D248C" w:rsidP="007D248C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 w:rsidRPr="00DC2078">
              <w:rPr>
                <w:rFonts w:cs="Calibri"/>
                <w:sz w:val="20"/>
                <w:szCs w:val="20"/>
              </w:rPr>
              <w:t xml:space="preserve">KA </w:t>
            </w:r>
            <w:r w:rsidRPr="00DC2078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</w:tr>
      <w:tr w:rsidR="007D248C" w14:paraId="060B565E" w14:textId="77777777" w:rsidTr="00612D2B">
        <w:trPr>
          <w:trHeight w:val="317"/>
        </w:trPr>
        <w:tc>
          <w:tcPr>
            <w:tcW w:w="2464" w:type="dxa"/>
          </w:tcPr>
          <w:p w14:paraId="2F7B067A" w14:textId="77777777" w:rsidR="007D248C" w:rsidRPr="00A8615F" w:rsidRDefault="007D248C" w:rsidP="007D248C">
            <w:pPr>
              <w:spacing w:before="60" w:after="60"/>
              <w:ind w:left="133"/>
              <w:jc w:val="left"/>
              <w:rPr>
                <w:rFonts w:cs="Calibri"/>
                <w:sz w:val="20"/>
                <w:szCs w:val="20"/>
                <w:highlight w:val="lightGray"/>
              </w:rPr>
            </w:pPr>
            <w:r w:rsidRPr="00A8615F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2472" w:type="dxa"/>
          </w:tcPr>
          <w:p w14:paraId="1DB43975" w14:textId="77777777" w:rsidR="007D248C" w:rsidRPr="00A8615F" w:rsidRDefault="007D248C" w:rsidP="007D248C">
            <w:pPr>
              <w:spacing w:before="60" w:after="60"/>
              <w:ind w:left="133"/>
              <w:jc w:val="left"/>
              <w:rPr>
                <w:rFonts w:cs="Calibri"/>
                <w:sz w:val="20"/>
                <w:szCs w:val="20"/>
                <w:highlight w:val="lightGray"/>
              </w:rPr>
            </w:pPr>
            <w:r w:rsidRPr="00A8615F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1740" w:type="dxa"/>
          </w:tcPr>
          <w:p w14:paraId="260D0DC1" w14:textId="51E23422" w:rsidR="007D248C" w:rsidRPr="0045389D" w:rsidRDefault="007D248C" w:rsidP="007D248C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 w:rsidRPr="00135F0A">
              <w:rPr>
                <w:rFonts w:cs="Calibri"/>
                <w:sz w:val="20"/>
                <w:szCs w:val="20"/>
              </w:rPr>
              <w:t xml:space="preserve">ANO/NE – projekt </w:t>
            </w:r>
            <w:r w:rsidRPr="00135F0A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1566" w:type="dxa"/>
          </w:tcPr>
          <w:p w14:paraId="5DD56D31" w14:textId="6DF6EC84" w:rsidR="007D248C" w:rsidRPr="0045389D" w:rsidRDefault="007D248C" w:rsidP="007D248C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Q/RRRR</w:t>
            </w:r>
          </w:p>
        </w:tc>
        <w:tc>
          <w:tcPr>
            <w:tcW w:w="818" w:type="dxa"/>
          </w:tcPr>
          <w:p w14:paraId="5FCAE6F6" w14:textId="34DC80EF" w:rsidR="007D248C" w:rsidRPr="0045389D" w:rsidRDefault="007D248C" w:rsidP="007D248C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 w:rsidRPr="00DC2078">
              <w:rPr>
                <w:rFonts w:cs="Calibri"/>
                <w:sz w:val="20"/>
                <w:szCs w:val="20"/>
              </w:rPr>
              <w:t xml:space="preserve">KA </w:t>
            </w:r>
            <w:r w:rsidRPr="00DC2078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</w:tr>
      <w:tr w:rsidR="007D248C" w14:paraId="3BD95E33" w14:textId="77777777" w:rsidTr="00612D2B">
        <w:trPr>
          <w:trHeight w:val="317"/>
        </w:trPr>
        <w:tc>
          <w:tcPr>
            <w:tcW w:w="2464" w:type="dxa"/>
          </w:tcPr>
          <w:p w14:paraId="7BFD164F" w14:textId="77777777" w:rsidR="007D248C" w:rsidRPr="00A8615F" w:rsidRDefault="007D248C" w:rsidP="007D248C">
            <w:pPr>
              <w:spacing w:before="60" w:after="60"/>
              <w:ind w:left="133"/>
              <w:jc w:val="left"/>
              <w:rPr>
                <w:rFonts w:cs="Calibri"/>
                <w:sz w:val="20"/>
                <w:szCs w:val="20"/>
                <w:highlight w:val="lightGray"/>
              </w:rPr>
            </w:pPr>
            <w:r w:rsidRPr="00A8615F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2472" w:type="dxa"/>
          </w:tcPr>
          <w:p w14:paraId="374DBD73" w14:textId="77777777" w:rsidR="007D248C" w:rsidRPr="00A8615F" w:rsidRDefault="007D248C" w:rsidP="007D248C">
            <w:pPr>
              <w:spacing w:before="60" w:after="60"/>
              <w:ind w:left="133"/>
              <w:jc w:val="left"/>
              <w:rPr>
                <w:rFonts w:cs="Calibri"/>
                <w:sz w:val="20"/>
                <w:szCs w:val="20"/>
                <w:highlight w:val="lightGray"/>
              </w:rPr>
            </w:pPr>
            <w:r w:rsidRPr="00A8615F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1740" w:type="dxa"/>
          </w:tcPr>
          <w:p w14:paraId="3C69BC38" w14:textId="0A4B29C5" w:rsidR="007D248C" w:rsidRPr="0045389D" w:rsidRDefault="007D248C" w:rsidP="007D248C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 w:rsidRPr="00135F0A">
              <w:rPr>
                <w:rFonts w:cs="Calibri"/>
                <w:sz w:val="20"/>
                <w:szCs w:val="20"/>
              </w:rPr>
              <w:t xml:space="preserve">ANO/NE – projekt </w:t>
            </w:r>
            <w:r w:rsidRPr="00135F0A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  <w:tc>
          <w:tcPr>
            <w:tcW w:w="1566" w:type="dxa"/>
          </w:tcPr>
          <w:p w14:paraId="3F668936" w14:textId="008E0EFC" w:rsidR="007D248C" w:rsidRPr="0045389D" w:rsidRDefault="007D248C" w:rsidP="007D248C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Q/RRRR</w:t>
            </w:r>
          </w:p>
        </w:tc>
        <w:tc>
          <w:tcPr>
            <w:tcW w:w="818" w:type="dxa"/>
          </w:tcPr>
          <w:p w14:paraId="5BAAA06D" w14:textId="64E197A9" w:rsidR="007D248C" w:rsidRPr="0045389D" w:rsidRDefault="007D248C" w:rsidP="007D248C">
            <w:pPr>
              <w:spacing w:before="60" w:after="60"/>
              <w:jc w:val="center"/>
              <w:rPr>
                <w:rFonts w:cs="Calibri"/>
                <w:sz w:val="20"/>
                <w:szCs w:val="20"/>
              </w:rPr>
            </w:pPr>
            <w:r w:rsidRPr="00DC2078">
              <w:rPr>
                <w:rFonts w:cs="Calibri"/>
                <w:sz w:val="20"/>
                <w:szCs w:val="20"/>
              </w:rPr>
              <w:t xml:space="preserve">KA </w:t>
            </w:r>
            <w:r w:rsidRPr="00DC2078">
              <w:rPr>
                <w:rFonts w:cs="Calibri"/>
                <w:sz w:val="20"/>
                <w:szCs w:val="20"/>
                <w:highlight w:val="lightGray"/>
              </w:rPr>
              <w:t>…</w:t>
            </w:r>
          </w:p>
        </w:tc>
      </w:tr>
    </w:tbl>
    <w:p w14:paraId="724B9C1A" w14:textId="37B761F2" w:rsidR="009B65A3" w:rsidRPr="009B65A3" w:rsidRDefault="00612D2B" w:rsidP="00A8615F">
      <w:pPr>
        <w:spacing w:before="240" w:after="240"/>
      </w:pPr>
      <w:r w:rsidRPr="003E42BB">
        <w:t xml:space="preserve">Příjemce je povinen projekt realizovat </w:t>
      </w:r>
      <w:r w:rsidRPr="003E42BB">
        <w:rPr>
          <w:b/>
          <w:bCs/>
        </w:rPr>
        <w:t>v</w:t>
      </w:r>
      <w:r w:rsidR="001862FF" w:rsidRPr="003E42BB">
        <w:rPr>
          <w:b/>
          <w:bCs/>
        </w:rPr>
        <w:t xml:space="preserve"> </w:t>
      </w:r>
      <w:r w:rsidRPr="003E42BB">
        <w:rPr>
          <w:b/>
          <w:bCs/>
        </w:rPr>
        <w:t>souladu s</w:t>
      </w:r>
      <w:r w:rsidR="009B65A3" w:rsidRPr="003E42BB">
        <w:rPr>
          <w:b/>
          <w:bCs/>
        </w:rPr>
        <w:t xml:space="preserve"> </w:t>
      </w:r>
      <w:r w:rsidRPr="003E42BB">
        <w:rPr>
          <w:b/>
          <w:bCs/>
        </w:rPr>
        <w:t>dokumentem Realizační tým</w:t>
      </w:r>
      <w:r w:rsidRPr="003E42BB">
        <w:rPr>
          <w:b/>
          <w:bCs/>
          <w:vertAlign w:val="superscript"/>
        </w:rPr>
        <w:footnoteReference w:id="6"/>
      </w:r>
      <w:r w:rsidRPr="003E42BB">
        <w:rPr>
          <w:b/>
          <w:bCs/>
        </w:rPr>
        <w:t xml:space="preserve">, </w:t>
      </w:r>
      <w:r w:rsidRPr="003E42BB">
        <w:t xml:space="preserve">který je nedílnou součástí </w:t>
      </w:r>
      <w:r w:rsidR="00BB4164" w:rsidRPr="003E42BB">
        <w:t xml:space="preserve">těchto </w:t>
      </w:r>
      <w:r w:rsidRPr="003E42BB">
        <w:t>Základních parametrů projektu</w:t>
      </w:r>
      <w:r w:rsidR="00A8615F" w:rsidRPr="003E42BB">
        <w:t>.</w:t>
      </w:r>
    </w:p>
    <w:p w14:paraId="5213E01F" w14:textId="593D7A3C" w:rsidR="009B65A3" w:rsidRPr="00BD4751" w:rsidRDefault="00F305B8" w:rsidP="00A8615F">
      <w:pPr>
        <w:pStyle w:val="Nadpis2"/>
        <w:numPr>
          <w:ilvl w:val="0"/>
          <w:numId w:val="6"/>
        </w:numPr>
        <w:ind w:firstLine="0"/>
      </w:pPr>
      <w:r w:rsidRPr="00BD4751">
        <w:t>Indikátory</w:t>
      </w:r>
      <w:r w:rsidRPr="00C32C5B">
        <w:rPr>
          <w:vertAlign w:val="superscript"/>
        </w:rPr>
        <w:footnoteReference w:id="7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50A43CE7" w14:textId="77777777" w:rsidR="00CB0972" w:rsidRDefault="00CB0972" w:rsidP="00CB0972">
      <w:pPr>
        <w:rPr>
          <w:rFonts w:cs="Calibri"/>
        </w:rPr>
      </w:pPr>
      <w:r w:rsidRPr="00770443">
        <w:rPr>
          <w:rFonts w:cs="Calibri"/>
        </w:rPr>
        <w:t>Navýšení cílové hodnoty indikátoru je příjemce povinen provádět formou změnového řízení dle PpŽP – obecná část (nepodstatná změna).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4"/>
        <w:gridCol w:w="1418"/>
        <w:gridCol w:w="2269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7C65D2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7C65D2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7F563E7C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  <w:r w:rsidR="00380CA9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5C20C6FF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="00380CA9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46301DB3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="00380CA9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5E71F4DF" w14:textId="77777777" w:rsidTr="008F0E5F">
        <w:tc>
          <w:tcPr>
            <w:tcW w:w="1413" w:type="dxa"/>
          </w:tcPr>
          <w:p w14:paraId="6808B1DB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09C10FA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6E44084E" w14:textId="77777777" w:rsidR="00F305B8" w:rsidRPr="00770443" w:rsidRDefault="00F305B8" w:rsidP="008F0E5F">
            <w:pPr>
              <w:pStyle w:val="Tabulkatext"/>
              <w:rPr>
                <w:rFonts w:ascii="Calibri" w:hAnsi="Calibri" w:cs="Calibri"/>
                <w:color w:val="auto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42FF8F19" w14:textId="0D8C6586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  <w:r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  <w:r w:rsidR="00380CA9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1268" w:type="dxa"/>
          </w:tcPr>
          <w:p w14:paraId="6121882C" w14:textId="77777777" w:rsidR="00F305B8" w:rsidRPr="00770443" w:rsidRDefault="00F305B8" w:rsidP="008F0E5F">
            <w:pPr>
              <w:pStyle w:val="Tabulkatext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3828C613" w14:textId="0A168FFF" w:rsidR="00380CA9" w:rsidRPr="003862B9" w:rsidRDefault="00380CA9" w:rsidP="00380CA9">
      <w:pPr>
        <w:spacing w:after="0"/>
        <w:rPr>
          <w:rFonts w:cs="Calibri"/>
          <w:i/>
          <w:iCs/>
        </w:rPr>
      </w:pPr>
      <w:r>
        <w:rPr>
          <w:rFonts w:cs="Calibri"/>
          <w:vertAlign w:val="superscript"/>
        </w:rPr>
        <w:t xml:space="preserve">*) </w:t>
      </w:r>
      <w:r>
        <w:rPr>
          <w:rFonts w:cs="Calibri"/>
        </w:rPr>
        <w:t>Indikátor</w:t>
      </w:r>
      <w:r>
        <w:rPr>
          <w:rFonts w:cs="Calibri"/>
          <w:i/>
          <w:iCs/>
        </w:rPr>
        <w:t xml:space="preserve"> </w:t>
      </w:r>
      <w:r w:rsidRPr="00D32DA0">
        <w:rPr>
          <w:rFonts w:cs="Calibri"/>
        </w:rPr>
        <w:t>215 102</w:t>
      </w:r>
      <w:r>
        <w:rPr>
          <w:rFonts w:cs="Calibri"/>
          <w:i/>
          <w:iCs/>
        </w:rPr>
        <w:t xml:space="preserve"> </w:t>
      </w:r>
      <w:r>
        <w:rPr>
          <w:rFonts w:cs="Calibri"/>
        </w:rPr>
        <w:t>je příjemce oprávněn vykázat nejpozději v 1. zprávě o udržitelnosti</w:t>
      </w:r>
      <w:r>
        <w:rPr>
          <w:rFonts w:cs="Calibri"/>
          <w:i/>
          <w:iCs/>
        </w:rPr>
        <w:t>.</w:t>
      </w:r>
    </w:p>
    <w:p w14:paraId="0F43932F" w14:textId="77777777" w:rsidR="00380CA9" w:rsidRDefault="00380CA9" w:rsidP="00380CA9">
      <w:pPr>
        <w:spacing w:after="0"/>
        <w:rPr>
          <w:rFonts w:cs="Calibri"/>
          <w:i/>
          <w:iCs/>
        </w:rPr>
      </w:pPr>
      <w:r>
        <w:rPr>
          <w:rFonts w:cs="Calibri"/>
          <w:i/>
          <w:vertAlign w:val="superscript"/>
        </w:rPr>
        <w:t>*</w:t>
      </w: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7535DA51" w14:textId="77777777" w:rsidR="00F305B8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BD4751">
        <w:rPr>
          <w:vertAlign w:val="superscript"/>
        </w:rPr>
        <w:footnoteReference w:id="8"/>
      </w:r>
    </w:p>
    <w:p w14:paraId="258A728B" w14:textId="77777777" w:rsidR="00D32DA0" w:rsidRPr="00D32DA0" w:rsidRDefault="00D32DA0" w:rsidP="00D32DA0">
      <w:pPr>
        <w:rPr>
          <w:rFonts w:eastAsia="Times New Roman"/>
        </w:rPr>
      </w:pPr>
      <w:r w:rsidRPr="00D32DA0">
        <w:rPr>
          <w:rFonts w:eastAsia="Times New Roman"/>
        </w:rPr>
        <w:t>Změny rozpočtu nad rámec +/- 15 % na úrovni každé kapitoly označené zatržítkem ve sloupci „***“ v níže uvedené tabulce podléhají změně s dopadem do právního aktu.</w:t>
      </w:r>
    </w:p>
    <w:p w14:paraId="4B590AB3" w14:textId="77777777" w:rsidR="00D32DA0" w:rsidRPr="00D32DA0" w:rsidRDefault="00D32DA0" w:rsidP="00D32DA0">
      <w:pPr>
        <w:rPr>
          <w:rFonts w:cs="Calibri"/>
        </w:rPr>
      </w:pPr>
      <w:r w:rsidRPr="00D32DA0">
        <w:rPr>
          <w:rFonts w:eastAsia="Times New Roman"/>
        </w:rPr>
        <w:t>Přesun mezi investičními a neinvestičními prostředky podléhá změně s dopadem do právního aktu vždy.</w:t>
      </w:r>
    </w:p>
    <w:p w14:paraId="31FC5B75" w14:textId="72BA7421" w:rsidR="00D32DA0" w:rsidRPr="00D32DA0" w:rsidRDefault="00D32DA0" w:rsidP="00D32DA0">
      <w:pPr>
        <w:rPr>
          <w:rFonts w:cs="Calibri"/>
        </w:rPr>
      </w:pPr>
      <w:r w:rsidRPr="00D32DA0">
        <w:rPr>
          <w:rFonts w:cs="Calibri"/>
          <w:i/>
        </w:rPr>
        <w:t xml:space="preserve">Rozpočet je do ZPP uváděn ve zkrácené verzi.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63"/>
        <w:gridCol w:w="5480"/>
        <w:gridCol w:w="1418"/>
        <w:gridCol w:w="701"/>
      </w:tblGrid>
      <w:tr w:rsidR="00D32DA0" w:rsidRPr="00770443" w14:paraId="69DBE8CF" w14:textId="77777777" w:rsidTr="002F5C8C">
        <w:trPr>
          <w:tblHeader/>
        </w:trPr>
        <w:tc>
          <w:tcPr>
            <w:tcW w:w="1462" w:type="dxa"/>
            <w:shd w:val="clear" w:color="auto" w:fill="D9D9D9" w:themeFill="background1" w:themeFillShade="D9"/>
            <w:vAlign w:val="center"/>
          </w:tcPr>
          <w:p w14:paraId="394D5698" w14:textId="77777777" w:rsidR="00D32DA0" w:rsidRPr="00EA395D" w:rsidRDefault="00D32DA0" w:rsidP="00085779">
            <w:pPr>
              <w:pStyle w:val="Tabulkazhlav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 xml:space="preserve">Kód </w:t>
            </w:r>
          </w:p>
        </w:tc>
        <w:tc>
          <w:tcPr>
            <w:tcW w:w="5479" w:type="dxa"/>
            <w:shd w:val="clear" w:color="auto" w:fill="D9D9D9" w:themeFill="background1" w:themeFillShade="D9"/>
            <w:vAlign w:val="center"/>
          </w:tcPr>
          <w:p w14:paraId="66FFDCCF" w14:textId="77777777" w:rsidR="00D32DA0" w:rsidRPr="00EA395D" w:rsidRDefault="00D32DA0" w:rsidP="002F5C8C">
            <w:pPr>
              <w:pStyle w:val="Tabulkazhlav"/>
              <w:widowControl w:val="0"/>
              <w:ind w:left="92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 xml:space="preserve">Název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C6D801" w14:textId="77777777" w:rsidR="00D32DA0" w:rsidRPr="00EA395D" w:rsidRDefault="00D32DA0" w:rsidP="00085779">
            <w:pPr>
              <w:pStyle w:val="Tabulkazhlav"/>
              <w:widowControl w:val="0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675959EE" w14:textId="77777777" w:rsidR="00D32DA0" w:rsidRPr="00F267E6" w:rsidRDefault="00D32DA0" w:rsidP="00085779">
            <w:pPr>
              <w:pStyle w:val="Tabulkazhlav"/>
              <w:widowControl w:val="0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D32DA0" w:rsidRPr="00770443" w14:paraId="119F7E75" w14:textId="77777777" w:rsidTr="002F5C8C">
        <w:tc>
          <w:tcPr>
            <w:tcW w:w="1462" w:type="dxa"/>
            <w:vAlign w:val="center"/>
          </w:tcPr>
          <w:p w14:paraId="347F4157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479" w:type="dxa"/>
            <w:vAlign w:val="center"/>
          </w:tcPr>
          <w:p w14:paraId="10FA6EEA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firstLine="35"/>
              <w:rPr>
                <w:rFonts w:cstheme="minorHAnsi"/>
                <w:sz w:val="22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1418" w:type="dxa"/>
            <w:vAlign w:val="center"/>
          </w:tcPr>
          <w:p w14:paraId="727DC558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5E08C5F7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</w:tr>
      <w:tr w:rsidR="00D32DA0" w:rsidRPr="00770443" w14:paraId="7113F268" w14:textId="77777777" w:rsidTr="002F5C8C">
        <w:tc>
          <w:tcPr>
            <w:tcW w:w="1462" w:type="dxa"/>
            <w:vAlign w:val="center"/>
          </w:tcPr>
          <w:p w14:paraId="2EC30D4C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479" w:type="dxa"/>
            <w:vAlign w:val="center"/>
          </w:tcPr>
          <w:p w14:paraId="0BE1D855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firstLine="35"/>
              <w:rPr>
                <w:rFonts w:cstheme="minorHAnsi"/>
                <w:sz w:val="22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1418" w:type="dxa"/>
            <w:vAlign w:val="center"/>
          </w:tcPr>
          <w:p w14:paraId="7234DF6F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716CAC1E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</w:tr>
      <w:tr w:rsidR="00D32DA0" w:rsidRPr="00770443" w14:paraId="3A855A80" w14:textId="77777777" w:rsidTr="002F5C8C">
        <w:tc>
          <w:tcPr>
            <w:tcW w:w="1462" w:type="dxa"/>
            <w:vAlign w:val="center"/>
          </w:tcPr>
          <w:p w14:paraId="25477532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5479" w:type="dxa"/>
            <w:vAlign w:val="center"/>
          </w:tcPr>
          <w:p w14:paraId="4167CAEB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firstLine="35"/>
              <w:rPr>
                <w:rFonts w:cstheme="minorHAnsi"/>
                <w:b/>
                <w:bCs/>
                <w:sz w:val="22"/>
              </w:rPr>
            </w:pPr>
            <w:r w:rsidRPr="00953767">
              <w:rPr>
                <w:rFonts w:cstheme="minorHAnsi"/>
                <w:b/>
                <w:bCs/>
                <w:sz w:val="22"/>
              </w:rPr>
              <w:t>Přímé výdaje</w:t>
            </w:r>
          </w:p>
        </w:tc>
        <w:tc>
          <w:tcPr>
            <w:tcW w:w="1418" w:type="dxa"/>
            <w:vAlign w:val="center"/>
          </w:tcPr>
          <w:p w14:paraId="45E06559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  <w:tc>
          <w:tcPr>
            <w:tcW w:w="701" w:type="dxa"/>
            <w:vAlign w:val="center"/>
          </w:tcPr>
          <w:p w14:paraId="4C9CE837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</w:rPr>
            </w:pPr>
          </w:p>
        </w:tc>
      </w:tr>
      <w:tr w:rsidR="00D32DA0" w:rsidRPr="00770443" w14:paraId="5B93540F" w14:textId="77777777" w:rsidTr="002F5C8C">
        <w:tc>
          <w:tcPr>
            <w:tcW w:w="1462" w:type="dxa"/>
            <w:vAlign w:val="center"/>
          </w:tcPr>
          <w:p w14:paraId="28EDB625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lastRenderedPageBreak/>
              <w:t>1.1.1.1.1</w:t>
            </w:r>
          </w:p>
        </w:tc>
        <w:tc>
          <w:tcPr>
            <w:tcW w:w="5479" w:type="dxa"/>
            <w:vAlign w:val="center"/>
          </w:tcPr>
          <w:p w14:paraId="42717485" w14:textId="432A3ADA" w:rsidR="00D32DA0" w:rsidRPr="002F5C8C" w:rsidRDefault="00096D29" w:rsidP="002F5C8C">
            <w:pPr>
              <w:tabs>
                <w:tab w:val="clear" w:pos="5790"/>
              </w:tabs>
              <w:spacing w:before="0" w:after="0"/>
              <w:ind w:left="57" w:firstLine="35"/>
              <w:jc w:val="lef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2F5C8C">
              <w:rPr>
                <w:rFonts w:asciiTheme="minorHAnsi" w:hAnsiTheme="minorHAnsi" w:cstheme="minorHAnsi"/>
                <w:b/>
              </w:rPr>
              <w:t>Výdaje investiční</w:t>
            </w:r>
          </w:p>
        </w:tc>
        <w:tc>
          <w:tcPr>
            <w:tcW w:w="1418" w:type="dxa"/>
            <w:vAlign w:val="center"/>
          </w:tcPr>
          <w:p w14:paraId="158FEC4F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701" w:type="dxa"/>
            <w:vAlign w:val="center"/>
          </w:tcPr>
          <w:p w14:paraId="4D694BF2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</w:tr>
      <w:tr w:rsidR="00D32DA0" w:rsidRPr="00770443" w14:paraId="1ABE3E89" w14:textId="77777777" w:rsidTr="002F5C8C">
        <w:tc>
          <w:tcPr>
            <w:tcW w:w="1462" w:type="dxa"/>
            <w:vAlign w:val="center"/>
          </w:tcPr>
          <w:p w14:paraId="3E0CB8CA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1.1.1.1.1.1</w:t>
            </w:r>
          </w:p>
        </w:tc>
        <w:tc>
          <w:tcPr>
            <w:tcW w:w="5479" w:type="dxa"/>
            <w:vAlign w:val="center"/>
          </w:tcPr>
          <w:p w14:paraId="0919E219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firstLine="35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Dlouhodobý hmotný majetek</w:t>
            </w:r>
          </w:p>
        </w:tc>
        <w:tc>
          <w:tcPr>
            <w:tcW w:w="1418" w:type="dxa"/>
            <w:vAlign w:val="center"/>
          </w:tcPr>
          <w:p w14:paraId="41037BD9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3DB31876" w14:textId="175CC466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</w:tr>
      <w:tr w:rsidR="00D32DA0" w:rsidRPr="00770443" w14:paraId="13733470" w14:textId="77777777" w:rsidTr="002F5C8C">
        <w:tc>
          <w:tcPr>
            <w:tcW w:w="1462" w:type="dxa"/>
            <w:vAlign w:val="center"/>
          </w:tcPr>
          <w:p w14:paraId="0F71D52E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1.1.1.1.1.1.1</w:t>
            </w:r>
          </w:p>
        </w:tc>
        <w:tc>
          <w:tcPr>
            <w:tcW w:w="5479" w:type="dxa"/>
            <w:vAlign w:val="center"/>
          </w:tcPr>
          <w:p w14:paraId="1D0BFD29" w14:textId="46208DD1" w:rsidR="00D32DA0" w:rsidRPr="00953767" w:rsidRDefault="00B42491" w:rsidP="002F5C8C">
            <w:pPr>
              <w:tabs>
                <w:tab w:val="clear" w:pos="5790"/>
              </w:tabs>
              <w:spacing w:before="0" w:after="0"/>
              <w:ind w:left="57" w:firstLine="35"/>
              <w:jc w:val="left"/>
              <w:rPr>
                <w:rFonts w:asciiTheme="minorHAnsi" w:eastAsia="Times New Roman" w:hAnsiTheme="minorHAnsi" w:cstheme="minorHAnsi"/>
                <w:lang w:eastAsia="cs-CZ"/>
              </w:rPr>
            </w:pPr>
            <w:r w:rsidRPr="00953767">
              <w:rPr>
                <w:rFonts w:asciiTheme="minorHAnsi" w:hAnsiTheme="minorHAnsi" w:cstheme="minorHAnsi"/>
              </w:rPr>
              <w:t>Budovy a stavby</w:t>
            </w:r>
          </w:p>
        </w:tc>
        <w:tc>
          <w:tcPr>
            <w:tcW w:w="1418" w:type="dxa"/>
            <w:vAlign w:val="center"/>
          </w:tcPr>
          <w:p w14:paraId="6FFBD141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2A978FC5" w14:textId="0DD5D445" w:rsidR="00D32DA0" w:rsidRPr="00953767" w:rsidDel="00652C0B" w:rsidRDefault="007830FC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FB21E7" w:rsidRPr="00770443" w14:paraId="669353D8" w14:textId="77777777" w:rsidTr="002F5C8C">
        <w:tc>
          <w:tcPr>
            <w:tcW w:w="1462" w:type="dxa"/>
            <w:vAlign w:val="center"/>
          </w:tcPr>
          <w:p w14:paraId="77B32C74" w14:textId="7E985864" w:rsidR="00FB21E7" w:rsidRPr="00953767" w:rsidRDefault="00FB21E7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1.1.1.1.1.1.2</w:t>
            </w:r>
          </w:p>
        </w:tc>
        <w:tc>
          <w:tcPr>
            <w:tcW w:w="5479" w:type="dxa"/>
            <w:vAlign w:val="center"/>
          </w:tcPr>
          <w:p w14:paraId="2FBD4F0F" w14:textId="29CA00A5" w:rsidR="00FB21E7" w:rsidRPr="00953767" w:rsidRDefault="00FB21E7" w:rsidP="002F5C8C">
            <w:pPr>
              <w:pStyle w:val="Tabulkatext"/>
              <w:widowControl w:val="0"/>
              <w:spacing w:before="0" w:after="0"/>
              <w:ind w:firstLine="35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Movité věci</w:t>
            </w:r>
          </w:p>
        </w:tc>
        <w:tc>
          <w:tcPr>
            <w:tcW w:w="1418" w:type="dxa"/>
            <w:vAlign w:val="center"/>
          </w:tcPr>
          <w:p w14:paraId="0C8EC21A" w14:textId="77777777" w:rsidR="00FB21E7" w:rsidRPr="00953767" w:rsidDel="00652C0B" w:rsidRDefault="00FB21E7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5BB91624" w14:textId="211F0A55" w:rsidR="00FB21E7" w:rsidRPr="00953767" w:rsidDel="00652C0B" w:rsidRDefault="007830FC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5A8B14C9" w14:textId="77777777" w:rsidTr="002F5C8C">
        <w:tc>
          <w:tcPr>
            <w:tcW w:w="1462" w:type="dxa"/>
            <w:vAlign w:val="center"/>
          </w:tcPr>
          <w:p w14:paraId="45AF652F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1.1.1.1.1.2</w:t>
            </w:r>
          </w:p>
        </w:tc>
        <w:tc>
          <w:tcPr>
            <w:tcW w:w="5479" w:type="dxa"/>
            <w:vAlign w:val="center"/>
          </w:tcPr>
          <w:p w14:paraId="74C99443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Dlouhodobý nehmotný majetek</w:t>
            </w:r>
          </w:p>
        </w:tc>
        <w:tc>
          <w:tcPr>
            <w:tcW w:w="1418" w:type="dxa"/>
            <w:vAlign w:val="center"/>
          </w:tcPr>
          <w:p w14:paraId="7449C686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4D51EA01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1C13FFF2" w14:textId="77777777" w:rsidTr="002F5C8C">
        <w:tc>
          <w:tcPr>
            <w:tcW w:w="1462" w:type="dxa"/>
            <w:vAlign w:val="center"/>
          </w:tcPr>
          <w:p w14:paraId="24A9367E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1.1.1.1.2</w:t>
            </w:r>
          </w:p>
        </w:tc>
        <w:tc>
          <w:tcPr>
            <w:tcW w:w="5479" w:type="dxa"/>
            <w:vAlign w:val="center"/>
          </w:tcPr>
          <w:p w14:paraId="0A9C4097" w14:textId="55CEE763" w:rsidR="00D32DA0" w:rsidRPr="002F5C8C" w:rsidRDefault="00096D29" w:rsidP="002F5C8C">
            <w:pPr>
              <w:tabs>
                <w:tab w:val="clear" w:pos="5790"/>
              </w:tabs>
              <w:spacing w:before="0" w:after="0"/>
              <w:ind w:left="92"/>
              <w:jc w:val="left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2F5C8C">
              <w:rPr>
                <w:rFonts w:asciiTheme="minorHAnsi" w:hAnsiTheme="minorHAnsi" w:cstheme="minorHAnsi"/>
                <w:b/>
              </w:rPr>
              <w:t>Výdaje neinvestiční</w:t>
            </w:r>
          </w:p>
        </w:tc>
        <w:tc>
          <w:tcPr>
            <w:tcW w:w="1418" w:type="dxa"/>
            <w:vAlign w:val="center"/>
          </w:tcPr>
          <w:p w14:paraId="276698E7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701" w:type="dxa"/>
            <w:vAlign w:val="center"/>
          </w:tcPr>
          <w:p w14:paraId="2604AAAA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</w:tr>
      <w:tr w:rsidR="00D32DA0" w:rsidRPr="00770443" w14:paraId="675CC7B0" w14:textId="77777777" w:rsidTr="002F5C8C">
        <w:tc>
          <w:tcPr>
            <w:tcW w:w="1462" w:type="dxa"/>
            <w:vAlign w:val="center"/>
          </w:tcPr>
          <w:p w14:paraId="464EA5A1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1.1.1.1.2.1</w:t>
            </w:r>
          </w:p>
        </w:tc>
        <w:tc>
          <w:tcPr>
            <w:tcW w:w="5479" w:type="dxa"/>
            <w:vAlign w:val="center"/>
          </w:tcPr>
          <w:p w14:paraId="5234EC9A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1418" w:type="dxa"/>
            <w:vAlign w:val="center"/>
          </w:tcPr>
          <w:p w14:paraId="5365A4FD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7D775DF7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68E49E21" w14:textId="77777777" w:rsidTr="002F5C8C">
        <w:tc>
          <w:tcPr>
            <w:tcW w:w="1462" w:type="dxa"/>
            <w:vAlign w:val="center"/>
          </w:tcPr>
          <w:p w14:paraId="6D65879F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1.1.1.1.2.2</w:t>
            </w:r>
          </w:p>
        </w:tc>
        <w:tc>
          <w:tcPr>
            <w:tcW w:w="5479" w:type="dxa"/>
            <w:vAlign w:val="center"/>
          </w:tcPr>
          <w:p w14:paraId="6B10D30C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1418" w:type="dxa"/>
            <w:vAlign w:val="center"/>
          </w:tcPr>
          <w:p w14:paraId="7F7D6FF6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0A3D3345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0E6EAEF9" w14:textId="77777777" w:rsidTr="002F5C8C">
        <w:tc>
          <w:tcPr>
            <w:tcW w:w="1462" w:type="dxa"/>
            <w:vAlign w:val="center"/>
          </w:tcPr>
          <w:p w14:paraId="25933D71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1.1.1.1.2.3</w:t>
            </w:r>
          </w:p>
        </w:tc>
        <w:tc>
          <w:tcPr>
            <w:tcW w:w="5479" w:type="dxa"/>
            <w:vAlign w:val="center"/>
          </w:tcPr>
          <w:p w14:paraId="1CA8EFA5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1418" w:type="dxa"/>
            <w:vAlign w:val="center"/>
          </w:tcPr>
          <w:p w14:paraId="17FE4D62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11EB642C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59C456E1" w14:textId="77777777" w:rsidTr="002F5C8C">
        <w:tc>
          <w:tcPr>
            <w:tcW w:w="1462" w:type="dxa"/>
            <w:vAlign w:val="center"/>
          </w:tcPr>
          <w:p w14:paraId="473B48C5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1.1.1.1.2.4</w:t>
            </w:r>
          </w:p>
        </w:tc>
        <w:tc>
          <w:tcPr>
            <w:tcW w:w="5479" w:type="dxa"/>
            <w:vAlign w:val="center"/>
          </w:tcPr>
          <w:p w14:paraId="48637DE4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cstheme="minorHAnsi"/>
                <w:sz w:val="22"/>
              </w:rPr>
              <w:t>Osobní výdaje – odborný tým</w:t>
            </w:r>
          </w:p>
        </w:tc>
        <w:tc>
          <w:tcPr>
            <w:tcW w:w="1418" w:type="dxa"/>
            <w:vAlign w:val="center"/>
          </w:tcPr>
          <w:p w14:paraId="2BE162E1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009B1D6C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7C937B66" w14:textId="77777777" w:rsidTr="002F5C8C">
        <w:tc>
          <w:tcPr>
            <w:tcW w:w="1462" w:type="dxa"/>
            <w:vAlign w:val="center"/>
          </w:tcPr>
          <w:p w14:paraId="5C45DABE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1.1.1.1.2.5</w:t>
            </w:r>
          </w:p>
        </w:tc>
        <w:tc>
          <w:tcPr>
            <w:tcW w:w="5479" w:type="dxa"/>
            <w:vAlign w:val="center"/>
          </w:tcPr>
          <w:p w14:paraId="7EE58AA1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Autorské příspěvky</w:t>
            </w:r>
          </w:p>
        </w:tc>
        <w:tc>
          <w:tcPr>
            <w:tcW w:w="1418" w:type="dxa"/>
            <w:vAlign w:val="center"/>
          </w:tcPr>
          <w:p w14:paraId="47043A00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0831E10E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2AA4FA34" w14:textId="77777777" w:rsidTr="002F5C8C">
        <w:tc>
          <w:tcPr>
            <w:tcW w:w="1462" w:type="dxa"/>
            <w:vAlign w:val="center"/>
          </w:tcPr>
          <w:p w14:paraId="40F1E36D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1.1.1.1.2.6</w:t>
            </w:r>
          </w:p>
        </w:tc>
        <w:tc>
          <w:tcPr>
            <w:tcW w:w="5479" w:type="dxa"/>
            <w:vAlign w:val="center"/>
          </w:tcPr>
          <w:p w14:paraId="1AAEB1AE" w14:textId="2BA80F49" w:rsidR="00D32DA0" w:rsidRPr="00953767" w:rsidRDefault="00BD6035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Cestovní náhrady</w:t>
            </w:r>
          </w:p>
        </w:tc>
        <w:tc>
          <w:tcPr>
            <w:tcW w:w="1418" w:type="dxa"/>
            <w:vAlign w:val="center"/>
          </w:tcPr>
          <w:p w14:paraId="3AE314F6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34A7F669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986DD8" w:rsidRPr="00770443" w14:paraId="58702748" w14:textId="77777777" w:rsidTr="002F5C8C">
        <w:tc>
          <w:tcPr>
            <w:tcW w:w="1462" w:type="dxa"/>
            <w:vAlign w:val="center"/>
          </w:tcPr>
          <w:p w14:paraId="0F041620" w14:textId="569F98EC" w:rsidR="00986DD8" w:rsidRPr="00953767" w:rsidRDefault="00986DD8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1.1.1.1.2.</w:t>
            </w:r>
            <w:r w:rsidR="006742C2" w:rsidRPr="00953767">
              <w:rPr>
                <w:rFonts w:eastAsia="Times New Roman" w:cstheme="minorHAnsi"/>
                <w:sz w:val="22"/>
                <w:lang w:eastAsia="cs-CZ"/>
              </w:rPr>
              <w:t>7</w:t>
            </w:r>
          </w:p>
        </w:tc>
        <w:tc>
          <w:tcPr>
            <w:tcW w:w="5479" w:type="dxa"/>
            <w:vAlign w:val="center"/>
          </w:tcPr>
          <w:p w14:paraId="2AD18CB0" w14:textId="468B2DCB" w:rsidR="00986DD8" w:rsidRPr="00953767" w:rsidRDefault="00BD6035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1418" w:type="dxa"/>
            <w:vAlign w:val="center"/>
          </w:tcPr>
          <w:p w14:paraId="440F0538" w14:textId="77777777" w:rsidR="00986DD8" w:rsidRPr="00953767" w:rsidDel="00652C0B" w:rsidRDefault="00986DD8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0F48018D" w14:textId="6DDD9CD4" w:rsidR="00986DD8" w:rsidRPr="00953767" w:rsidRDefault="00986DD8" w:rsidP="00953767">
            <w:pPr>
              <w:pStyle w:val="Tabulkatext"/>
              <w:widowControl w:val="0"/>
              <w:spacing w:before="0" w:after="0"/>
              <w:rPr>
                <w:rStyle w:val="ui-provider"/>
                <w:rFonts w:cstheme="minorHAnsi"/>
                <w:sz w:val="22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45AE9689" w14:textId="77777777" w:rsidTr="002F5C8C">
        <w:tc>
          <w:tcPr>
            <w:tcW w:w="1462" w:type="dxa"/>
            <w:vAlign w:val="center"/>
          </w:tcPr>
          <w:p w14:paraId="161F717D" w14:textId="5A18A968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1.1.1.1.2.</w:t>
            </w:r>
            <w:r w:rsidR="00986DD8" w:rsidRPr="00953767">
              <w:rPr>
                <w:rFonts w:eastAsia="Times New Roman" w:cstheme="minorHAnsi"/>
                <w:sz w:val="22"/>
                <w:lang w:eastAsia="cs-CZ"/>
              </w:rPr>
              <w:t>8</w:t>
            </w:r>
          </w:p>
        </w:tc>
        <w:tc>
          <w:tcPr>
            <w:tcW w:w="5479" w:type="dxa"/>
            <w:vAlign w:val="center"/>
          </w:tcPr>
          <w:p w14:paraId="4F517EA8" w14:textId="77777777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sz w:val="22"/>
                <w:lang w:eastAsia="cs-CZ"/>
              </w:rPr>
              <w:t>Přímá podpora</w:t>
            </w:r>
          </w:p>
        </w:tc>
        <w:tc>
          <w:tcPr>
            <w:tcW w:w="1418" w:type="dxa"/>
            <w:vAlign w:val="center"/>
          </w:tcPr>
          <w:p w14:paraId="0474E05B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701" w:type="dxa"/>
            <w:vAlign w:val="center"/>
          </w:tcPr>
          <w:p w14:paraId="12CFB710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yellow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252F2C73" w14:textId="77777777" w:rsidTr="002F5C8C">
        <w:tc>
          <w:tcPr>
            <w:tcW w:w="1462" w:type="dxa"/>
            <w:vAlign w:val="center"/>
          </w:tcPr>
          <w:p w14:paraId="55D1E8AD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5479" w:type="dxa"/>
            <w:vAlign w:val="center"/>
          </w:tcPr>
          <w:p w14:paraId="70D805B1" w14:textId="7E6B41D8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1418" w:type="dxa"/>
            <w:vAlign w:val="center"/>
          </w:tcPr>
          <w:p w14:paraId="2A5F5721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701" w:type="dxa"/>
            <w:vAlign w:val="center"/>
          </w:tcPr>
          <w:p w14:paraId="269E6255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281E49D5" w14:textId="77777777" w:rsidTr="002F5C8C">
        <w:tc>
          <w:tcPr>
            <w:tcW w:w="1462" w:type="dxa"/>
            <w:vAlign w:val="center"/>
          </w:tcPr>
          <w:p w14:paraId="1DC8FBE4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5479" w:type="dxa"/>
            <w:vAlign w:val="center"/>
          </w:tcPr>
          <w:p w14:paraId="42741193" w14:textId="73C9E8C9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1418" w:type="dxa"/>
            <w:vAlign w:val="center"/>
          </w:tcPr>
          <w:p w14:paraId="79D313A2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701" w:type="dxa"/>
            <w:vAlign w:val="center"/>
          </w:tcPr>
          <w:p w14:paraId="31A528E3" w14:textId="01000ACF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33DAA2D8" w14:textId="77777777" w:rsidTr="002F5C8C">
        <w:tc>
          <w:tcPr>
            <w:tcW w:w="1462" w:type="dxa"/>
            <w:vAlign w:val="center"/>
          </w:tcPr>
          <w:p w14:paraId="2D034127" w14:textId="77777777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5479" w:type="dxa"/>
            <w:vAlign w:val="center"/>
          </w:tcPr>
          <w:p w14:paraId="70E747A9" w14:textId="23F467D3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Rezerva pro osobní výdaje (neinvestiční výdaje)</w:t>
            </w:r>
          </w:p>
        </w:tc>
        <w:tc>
          <w:tcPr>
            <w:tcW w:w="1418" w:type="dxa"/>
            <w:vAlign w:val="center"/>
          </w:tcPr>
          <w:p w14:paraId="73B51E12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701" w:type="dxa"/>
            <w:vAlign w:val="center"/>
          </w:tcPr>
          <w:p w14:paraId="064F862A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</w:tr>
      <w:tr w:rsidR="00F60546" w:rsidRPr="00770443" w14:paraId="0C3BF530" w14:textId="77777777" w:rsidTr="002F5C8C">
        <w:tc>
          <w:tcPr>
            <w:tcW w:w="1462" w:type="dxa"/>
            <w:vAlign w:val="center"/>
          </w:tcPr>
          <w:p w14:paraId="2B0123AF" w14:textId="0C97569E" w:rsidR="00F60546" w:rsidRPr="00953767" w:rsidRDefault="0035797B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ab/>
            </w:r>
          </w:p>
        </w:tc>
        <w:tc>
          <w:tcPr>
            <w:tcW w:w="5479" w:type="dxa"/>
            <w:vAlign w:val="center"/>
          </w:tcPr>
          <w:p w14:paraId="65C2A8EB" w14:textId="24E2B1AF" w:rsidR="00F60546" w:rsidRPr="00953767" w:rsidRDefault="0035797B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netvořící základ pro výpočet paušálních nákladů</w:t>
            </w:r>
          </w:p>
        </w:tc>
        <w:tc>
          <w:tcPr>
            <w:tcW w:w="1418" w:type="dxa"/>
            <w:vAlign w:val="center"/>
          </w:tcPr>
          <w:p w14:paraId="77D72FFC" w14:textId="77777777" w:rsidR="00F60546" w:rsidRPr="00953767" w:rsidDel="00652C0B" w:rsidRDefault="00F60546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701" w:type="dxa"/>
            <w:vAlign w:val="center"/>
          </w:tcPr>
          <w:p w14:paraId="1558D6FA" w14:textId="77777777" w:rsidR="00F60546" w:rsidRPr="00953767" w:rsidDel="00652C0B" w:rsidRDefault="00F60546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</w:tr>
      <w:tr w:rsidR="00953767" w:rsidRPr="00770443" w14:paraId="6546B76E" w14:textId="77777777" w:rsidTr="002F5C8C">
        <w:tc>
          <w:tcPr>
            <w:tcW w:w="1462" w:type="dxa"/>
            <w:vAlign w:val="center"/>
          </w:tcPr>
          <w:p w14:paraId="0012E6CF" w14:textId="6AC42F13" w:rsidR="00953767" w:rsidRPr="00953767" w:rsidRDefault="00953767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1.1.2.1</w:t>
            </w:r>
          </w:p>
        </w:tc>
        <w:tc>
          <w:tcPr>
            <w:tcW w:w="5479" w:type="dxa"/>
            <w:vAlign w:val="center"/>
          </w:tcPr>
          <w:p w14:paraId="702D4480" w14:textId="7D8FADD5" w:rsidR="00953767" w:rsidRPr="00953767" w:rsidRDefault="00953767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</w:t>
            </w:r>
            <w:r w:rsidR="002D0FF1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</w:t>
            </w:r>
            <w:r w:rsidR="004D1907">
              <w:rPr>
                <w:rFonts w:eastAsia="Times New Roman" w:cstheme="minorHAnsi"/>
                <w:b/>
                <w:bCs/>
                <w:sz w:val="22"/>
                <w:lang w:eastAsia="cs-CZ"/>
              </w:rPr>
              <w:t>–</w:t>
            </w:r>
            <w:r w:rsidR="002D0FF1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</w:t>
            </w:r>
            <w:proofErr w:type="spellStart"/>
            <w:r w:rsidR="002D0FF1">
              <w:rPr>
                <w:rFonts w:eastAsia="Times New Roman" w:cstheme="minorHAnsi"/>
                <w:b/>
                <w:bCs/>
                <w:sz w:val="22"/>
                <w:lang w:eastAsia="cs-CZ"/>
              </w:rPr>
              <w:t>minizáměry</w:t>
            </w:r>
            <w:proofErr w:type="spellEnd"/>
            <w:r w:rsidR="004D1907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(neinvestiční výdaje)</w:t>
            </w:r>
          </w:p>
        </w:tc>
        <w:tc>
          <w:tcPr>
            <w:tcW w:w="1418" w:type="dxa"/>
            <w:vAlign w:val="center"/>
          </w:tcPr>
          <w:p w14:paraId="13A9D046" w14:textId="77777777" w:rsidR="00953767" w:rsidRPr="00953767" w:rsidDel="00652C0B" w:rsidRDefault="00953767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701" w:type="dxa"/>
            <w:vAlign w:val="center"/>
          </w:tcPr>
          <w:p w14:paraId="74A7D296" w14:textId="0D75A82B" w:rsidR="00953767" w:rsidRPr="00953767" w:rsidDel="00652C0B" w:rsidRDefault="00953767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  <w:r w:rsidRPr="00953767">
              <w:rPr>
                <w:rStyle w:val="ui-provider"/>
                <w:rFonts w:ascii="Segoe UI Symbol" w:hAnsi="Segoe UI Symbol" w:cs="Segoe UI Symbol"/>
                <w:sz w:val="22"/>
              </w:rPr>
              <w:t>✓</w:t>
            </w:r>
          </w:p>
        </w:tc>
      </w:tr>
      <w:tr w:rsidR="00D32DA0" w:rsidRPr="00770443" w14:paraId="44B56F67" w14:textId="77777777" w:rsidTr="002F5C8C">
        <w:tc>
          <w:tcPr>
            <w:tcW w:w="1462" w:type="dxa"/>
            <w:vAlign w:val="center"/>
          </w:tcPr>
          <w:p w14:paraId="65A60B0A" w14:textId="7F27EB05" w:rsidR="00D32DA0" w:rsidRPr="00953767" w:rsidRDefault="00D32DA0" w:rsidP="00953767">
            <w:pPr>
              <w:pStyle w:val="Tabulkatext"/>
              <w:widowControl w:val="0"/>
              <w:spacing w:before="0" w:after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1.1.</w:t>
            </w:r>
            <w:r w:rsidR="00F60546"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3</w:t>
            </w:r>
          </w:p>
        </w:tc>
        <w:tc>
          <w:tcPr>
            <w:tcW w:w="5479" w:type="dxa"/>
            <w:vAlign w:val="center"/>
          </w:tcPr>
          <w:p w14:paraId="2E025EEB" w14:textId="723FC66B" w:rsidR="00D32DA0" w:rsidRPr="00953767" w:rsidRDefault="00D32DA0" w:rsidP="002F5C8C">
            <w:pPr>
              <w:pStyle w:val="Tabulkatext"/>
              <w:widowControl w:val="0"/>
              <w:spacing w:before="0" w:after="0"/>
              <w:ind w:left="92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953767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 (neinvestiční výdaje)</w:t>
            </w:r>
          </w:p>
        </w:tc>
        <w:tc>
          <w:tcPr>
            <w:tcW w:w="1418" w:type="dxa"/>
            <w:vAlign w:val="center"/>
          </w:tcPr>
          <w:p w14:paraId="2C002082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701" w:type="dxa"/>
            <w:vAlign w:val="center"/>
          </w:tcPr>
          <w:p w14:paraId="1BEBEB7A" w14:textId="77777777" w:rsidR="00D32DA0" w:rsidRPr="00953767" w:rsidDel="00652C0B" w:rsidRDefault="00D32DA0" w:rsidP="00953767">
            <w:pPr>
              <w:pStyle w:val="Tabulkatext"/>
              <w:widowControl w:val="0"/>
              <w:spacing w:before="0" w:after="0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7F7F9237" w14:textId="77777777" w:rsidR="00D32DA0" w:rsidRPr="00C60A28" w:rsidRDefault="00D32DA0" w:rsidP="00D32DA0">
      <w:pPr>
        <w:pStyle w:val="Odstavecseseznamem"/>
        <w:ind w:left="360"/>
      </w:pPr>
    </w:p>
    <w:p w14:paraId="0244D420" w14:textId="77777777" w:rsidR="00D32DA0" w:rsidRPr="00D32DA0" w:rsidRDefault="00D32DA0" w:rsidP="00D32DA0"/>
    <w:sectPr w:rsidR="00D32DA0" w:rsidRPr="00D32DA0" w:rsidSect="00710A1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416" w:bottom="993" w:left="1418" w:header="567" w:footer="709" w:gutter="0"/>
      <w:pgNumType w:start="1"/>
      <w:cols w:space="708"/>
      <w:titlePg/>
      <w:docGrid w:linePitch="360"/>
      <w:sectPrChange w:id="3" w:author="zieglerovaa@msmt.cz" w:date="2025-11-14T10:42:00Z" w16du:dateUtc="2025-11-14T09:42:00Z">
        <w:sectPr w:rsidR="00D32DA0" w:rsidRPr="00D32DA0" w:rsidSect="00710A18">
          <w:pgMar w:top="1276" w:right="1418" w:bottom="993" w:left="1418" w:header="567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C999" w14:textId="77777777" w:rsidR="001708E2" w:rsidRDefault="001708E2" w:rsidP="00CE3205">
      <w:r>
        <w:separator/>
      </w:r>
    </w:p>
  </w:endnote>
  <w:endnote w:type="continuationSeparator" w:id="0">
    <w:p w14:paraId="5F3AFECA" w14:textId="77777777" w:rsidR="001708E2" w:rsidRDefault="001708E2" w:rsidP="00CE3205">
      <w:r>
        <w:continuationSeparator/>
      </w:r>
    </w:p>
  </w:endnote>
  <w:endnote w:type="continuationNotice" w:id="1">
    <w:p w14:paraId="35F48496" w14:textId="77777777" w:rsidR="001708E2" w:rsidRDefault="001708E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EndPr/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5F4FE6D3">
          <wp:simplePos x="0" y="0"/>
          <wp:positionH relativeFrom="margin">
            <wp:posOffset>-13335</wp:posOffset>
          </wp:positionH>
          <wp:positionV relativeFrom="margin">
            <wp:posOffset>9177655</wp:posOffset>
          </wp:positionV>
          <wp:extent cx="2524125" cy="364490"/>
          <wp:effectExtent l="0" t="0" r="9525" b="0"/>
          <wp:wrapNone/>
          <wp:docPr id="116300007" name="Obrázek 116300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563537DE">
              <wp:simplePos x="0" y="0"/>
              <wp:positionH relativeFrom="margin">
                <wp:posOffset>4304030</wp:posOffset>
              </wp:positionH>
              <wp:positionV relativeFrom="page">
                <wp:posOffset>9897745</wp:posOffset>
              </wp:positionV>
              <wp:extent cx="154686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86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1A4B0215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4D1907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38.9pt;margin-top:779.35pt;width:121.8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1A4B0215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4D1907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BBA88" w14:textId="77777777" w:rsidR="001708E2" w:rsidRDefault="001708E2" w:rsidP="00CE3205">
      <w:r>
        <w:separator/>
      </w:r>
    </w:p>
  </w:footnote>
  <w:footnote w:type="continuationSeparator" w:id="0">
    <w:p w14:paraId="1E88BEDA" w14:textId="77777777" w:rsidR="001708E2" w:rsidRDefault="001708E2" w:rsidP="00CE3205">
      <w:r>
        <w:continuationSeparator/>
      </w:r>
    </w:p>
  </w:footnote>
  <w:footnote w:type="continuationNotice" w:id="1">
    <w:p w14:paraId="6A241F05" w14:textId="77777777" w:rsidR="001708E2" w:rsidRDefault="001708E2">
      <w:pPr>
        <w:spacing w:before="0" w:after="0"/>
      </w:pPr>
    </w:p>
  </w:footnote>
  <w:footnote w:id="2">
    <w:p w14:paraId="45312E3E" w14:textId="397022C4" w:rsidR="00F305B8" w:rsidRPr="00C53D88" w:rsidRDefault="00F305B8" w:rsidP="005547C4">
      <w:pPr>
        <w:pStyle w:val="Poznmkypodarou"/>
        <w:spacing w:before="0"/>
        <w:ind w:left="142" w:hanging="142"/>
        <w:rPr>
          <w:szCs w:val="16"/>
        </w:rPr>
      </w:pPr>
      <w:r w:rsidRPr="00C53D88">
        <w:rPr>
          <w:rStyle w:val="Znakapoznpodarou"/>
          <w:rFonts w:cs="Calibri"/>
          <w:szCs w:val="16"/>
        </w:rPr>
        <w:footnoteRef/>
      </w:r>
      <w:r w:rsidRPr="00C53D88">
        <w:rPr>
          <w:szCs w:val="16"/>
        </w:rPr>
        <w:t xml:space="preserve"> </w:t>
      </w:r>
      <w:r w:rsidR="005B744D">
        <w:rPr>
          <w:szCs w:val="16"/>
        </w:rPr>
        <w:tab/>
      </w:r>
      <w:r w:rsidRPr="00C53D88">
        <w:rPr>
          <w:szCs w:val="16"/>
        </w:rPr>
        <w:t xml:space="preserve">Údaje vyplňuje žadatel v ISKP21+ na záložce </w:t>
      </w:r>
      <w:r w:rsidR="00D32DA0">
        <w:rPr>
          <w:szCs w:val="16"/>
        </w:rPr>
        <w:t>„</w:t>
      </w:r>
      <w:r w:rsidRPr="00C53D88">
        <w:rPr>
          <w:szCs w:val="16"/>
        </w:rPr>
        <w:t>Subjekty</w:t>
      </w:r>
      <w:r w:rsidR="00D32DA0">
        <w:rPr>
          <w:szCs w:val="16"/>
        </w:rPr>
        <w:t>“</w:t>
      </w:r>
      <w:r w:rsidRPr="00C53D88">
        <w:rPr>
          <w:szCs w:val="16"/>
        </w:rPr>
        <w:t>.</w:t>
      </w:r>
    </w:p>
  </w:footnote>
  <w:footnote w:id="3">
    <w:p w14:paraId="15AA4D92" w14:textId="4D1616B5" w:rsidR="00C53D88" w:rsidRPr="00C53D88" w:rsidRDefault="00C53D88" w:rsidP="005547C4">
      <w:pPr>
        <w:pStyle w:val="Textpoznpodarou"/>
        <w:spacing w:before="0"/>
        <w:ind w:left="142" w:hanging="142"/>
        <w:rPr>
          <w:sz w:val="16"/>
          <w:szCs w:val="16"/>
        </w:rPr>
      </w:pPr>
      <w:r w:rsidRPr="00C53D88">
        <w:rPr>
          <w:rStyle w:val="Znakapoznpodarou"/>
          <w:sz w:val="16"/>
          <w:szCs w:val="16"/>
        </w:rPr>
        <w:footnoteRef/>
      </w:r>
      <w:r w:rsidRPr="00C53D88">
        <w:rPr>
          <w:sz w:val="16"/>
          <w:szCs w:val="16"/>
        </w:rPr>
        <w:t xml:space="preserve"> </w:t>
      </w:r>
      <w:r w:rsidR="005B744D">
        <w:rPr>
          <w:sz w:val="16"/>
          <w:szCs w:val="16"/>
        </w:rPr>
        <w:tab/>
      </w:r>
      <w:r w:rsidRPr="00C53D88">
        <w:rPr>
          <w:sz w:val="16"/>
          <w:szCs w:val="16"/>
        </w:rPr>
        <w:t>Údaje vyplňuje žadatel ve Studii proveditelnosti.</w:t>
      </w:r>
    </w:p>
  </w:footnote>
  <w:footnote w:id="4">
    <w:p w14:paraId="1A72195E" w14:textId="2F0A12E1" w:rsidR="00FF3A92" w:rsidRPr="00C53D88" w:rsidRDefault="00FF3A92" w:rsidP="005547C4">
      <w:pPr>
        <w:pStyle w:val="Textpoznpodarou"/>
        <w:spacing w:before="0"/>
        <w:ind w:left="142" w:hanging="142"/>
        <w:rPr>
          <w:sz w:val="16"/>
          <w:szCs w:val="16"/>
        </w:rPr>
      </w:pPr>
      <w:r w:rsidRPr="00C53D88">
        <w:rPr>
          <w:rStyle w:val="Znakapoznpodarou"/>
          <w:sz w:val="16"/>
          <w:szCs w:val="16"/>
        </w:rPr>
        <w:footnoteRef/>
      </w:r>
      <w:r w:rsidRPr="00C53D88">
        <w:rPr>
          <w:sz w:val="16"/>
          <w:szCs w:val="16"/>
        </w:rPr>
        <w:t xml:space="preserve"> </w:t>
      </w:r>
      <w:r w:rsidR="005B744D">
        <w:rPr>
          <w:sz w:val="16"/>
          <w:szCs w:val="16"/>
        </w:rPr>
        <w:tab/>
      </w:r>
      <w:r w:rsidRPr="00C53D88">
        <w:rPr>
          <w:sz w:val="16"/>
          <w:szCs w:val="16"/>
        </w:rPr>
        <w:t xml:space="preserve">Název KA 2 a dalších, vyjma KA 1, </w:t>
      </w:r>
      <w:r w:rsidR="001C743E" w:rsidRPr="00C53D88">
        <w:rPr>
          <w:sz w:val="16"/>
          <w:szCs w:val="16"/>
        </w:rPr>
        <w:t xml:space="preserve">musí odpovídat </w:t>
      </w:r>
      <w:r w:rsidR="001D02A3" w:rsidRPr="00C53D88">
        <w:rPr>
          <w:sz w:val="16"/>
          <w:szCs w:val="16"/>
        </w:rPr>
        <w:t>žádosti o podporu</w:t>
      </w:r>
      <w:r w:rsidRPr="00C53D88">
        <w:rPr>
          <w:sz w:val="16"/>
          <w:szCs w:val="16"/>
        </w:rPr>
        <w:t>.</w:t>
      </w:r>
    </w:p>
  </w:footnote>
  <w:footnote w:id="5">
    <w:p w14:paraId="117E3006" w14:textId="7E7F0C9F" w:rsidR="005D143F" w:rsidRPr="001D02A3" w:rsidRDefault="005D143F" w:rsidP="005547C4">
      <w:pPr>
        <w:pStyle w:val="Textpoznpodarou"/>
        <w:spacing w:before="0"/>
        <w:ind w:left="142" w:hanging="142"/>
        <w:rPr>
          <w:sz w:val="16"/>
          <w:szCs w:val="16"/>
        </w:rPr>
      </w:pPr>
      <w:r w:rsidRPr="00C53D88">
        <w:rPr>
          <w:rStyle w:val="Znakapoznpodarou"/>
          <w:sz w:val="16"/>
          <w:szCs w:val="16"/>
        </w:rPr>
        <w:footnoteRef/>
      </w:r>
      <w:r w:rsidRPr="00C53D88">
        <w:rPr>
          <w:sz w:val="16"/>
          <w:szCs w:val="16"/>
          <w:vertAlign w:val="superscript"/>
        </w:rPr>
        <w:t xml:space="preserve"> </w:t>
      </w:r>
      <w:r w:rsidR="005B744D">
        <w:rPr>
          <w:sz w:val="16"/>
          <w:szCs w:val="16"/>
          <w:vertAlign w:val="superscript"/>
        </w:rPr>
        <w:tab/>
      </w:r>
      <w:r w:rsidRPr="00C53D88">
        <w:rPr>
          <w:sz w:val="16"/>
          <w:szCs w:val="16"/>
        </w:rPr>
        <w:t>Údaje vyplňuje žadatel v</w:t>
      </w:r>
      <w:r w:rsidR="00C53D88">
        <w:rPr>
          <w:sz w:val="16"/>
          <w:szCs w:val="16"/>
        </w:rPr>
        <w:t xml:space="preserve">e Studii </w:t>
      </w:r>
      <w:r w:rsidRPr="00C53D88">
        <w:rPr>
          <w:sz w:val="16"/>
          <w:szCs w:val="16"/>
        </w:rPr>
        <w:t>proveditelnosti.</w:t>
      </w:r>
    </w:p>
  </w:footnote>
  <w:footnote w:id="6">
    <w:p w14:paraId="54AA9C02" w14:textId="1EFFBEA7" w:rsidR="00612D2B" w:rsidRPr="008347A6" w:rsidRDefault="00612D2B" w:rsidP="00612D2B">
      <w:pPr>
        <w:pStyle w:val="Poznmkypodarou"/>
        <w:spacing w:before="0"/>
        <w:ind w:left="142" w:hanging="142"/>
        <w:rPr>
          <w:szCs w:val="16"/>
        </w:rPr>
      </w:pPr>
      <w:r w:rsidRPr="003E42BB">
        <w:rPr>
          <w:rStyle w:val="Znakapoznpodarou"/>
          <w:szCs w:val="16"/>
        </w:rPr>
        <w:footnoteRef/>
      </w:r>
      <w:r w:rsidRPr="003E42BB">
        <w:t xml:space="preserve"> </w:t>
      </w:r>
      <w:r w:rsidRPr="003E42BB">
        <w:tab/>
      </w:r>
      <w:r w:rsidR="003B161E" w:rsidRPr="003E42BB">
        <w:rPr>
          <w:szCs w:val="16"/>
        </w:rPr>
        <w:t>Pro úpravy a změny v</w:t>
      </w:r>
      <w:r w:rsidR="009B65A3" w:rsidRPr="003E42BB">
        <w:rPr>
          <w:szCs w:val="16"/>
        </w:rPr>
        <w:t xml:space="preserve"> </w:t>
      </w:r>
      <w:r w:rsidR="00122704" w:rsidRPr="003E42BB">
        <w:rPr>
          <w:szCs w:val="16"/>
        </w:rPr>
        <w:t>dokumentu Realizační tým</w:t>
      </w:r>
      <w:r w:rsidR="003B161E" w:rsidRPr="003E42BB">
        <w:rPr>
          <w:szCs w:val="16"/>
        </w:rPr>
        <w:t xml:space="preserve"> jsou závazná ustanovení v</w:t>
      </w:r>
      <w:r w:rsidR="009B65A3" w:rsidRPr="003E42BB">
        <w:rPr>
          <w:szCs w:val="16"/>
        </w:rPr>
        <w:t xml:space="preserve"> </w:t>
      </w:r>
      <w:r w:rsidR="003B161E" w:rsidRPr="003E42BB">
        <w:rPr>
          <w:szCs w:val="16"/>
        </w:rPr>
        <w:t>kapitolách 7.2.1.1 (informace k projektu)</w:t>
      </w:r>
      <w:r w:rsidR="009B65A3" w:rsidRPr="003E42BB">
        <w:rPr>
          <w:szCs w:val="16"/>
        </w:rPr>
        <w:t>,</w:t>
      </w:r>
      <w:r w:rsidR="003B161E" w:rsidRPr="003E42BB">
        <w:rPr>
          <w:szCs w:val="16"/>
        </w:rPr>
        <w:t xml:space="preserve"> 7.4.1.2.</w:t>
      </w:r>
      <w:r w:rsidR="00122704" w:rsidRPr="003E42BB">
        <w:rPr>
          <w:szCs w:val="16"/>
        </w:rPr>
        <w:t xml:space="preserve"> (nepodstatné změny finančního charakteru)</w:t>
      </w:r>
      <w:r w:rsidR="003B161E" w:rsidRPr="003E42BB">
        <w:rPr>
          <w:szCs w:val="16"/>
        </w:rPr>
        <w:t xml:space="preserve"> a 7.4.2.2 (podstatné změny významné) PpŽP – obecná a specifická část.</w:t>
      </w:r>
    </w:p>
  </w:footnote>
  <w:footnote w:id="7">
    <w:p w14:paraId="313044DC" w14:textId="56512E1C" w:rsidR="00F305B8" w:rsidRPr="00770443" w:rsidRDefault="00F305B8" w:rsidP="00953767">
      <w:pPr>
        <w:pStyle w:val="Poznmkypodarou"/>
        <w:spacing w:before="0"/>
        <w:ind w:left="142" w:hanging="142"/>
      </w:pPr>
      <w:r w:rsidRPr="00BD4751">
        <w:rPr>
          <w:rStyle w:val="Znakapoznpodarou"/>
          <w:rFonts w:cs="Calibri"/>
          <w:szCs w:val="16"/>
        </w:rPr>
        <w:footnoteRef/>
      </w:r>
      <w:r w:rsidRPr="00BD4751">
        <w:rPr>
          <w:szCs w:val="16"/>
        </w:rPr>
        <w:t xml:space="preserve"> </w:t>
      </w:r>
      <w:r w:rsidR="00953767">
        <w:rPr>
          <w:szCs w:val="16"/>
        </w:rPr>
        <w:tab/>
      </w:r>
      <w:r w:rsidRPr="00BD4751">
        <w:rPr>
          <w:szCs w:val="16"/>
        </w:rPr>
        <w:t xml:space="preserve">Údaje vyplňuje žadatel v ISKP21+ na záložce </w:t>
      </w:r>
      <w:r w:rsidR="005B744D">
        <w:rPr>
          <w:szCs w:val="16"/>
        </w:rPr>
        <w:t>„</w:t>
      </w:r>
      <w:r w:rsidRPr="00BD4751">
        <w:rPr>
          <w:szCs w:val="16"/>
        </w:rPr>
        <w:t>Indikátory</w:t>
      </w:r>
      <w:r w:rsidR="005B744D">
        <w:rPr>
          <w:szCs w:val="16"/>
        </w:rPr>
        <w:t>“</w:t>
      </w:r>
      <w:r w:rsidRPr="00BD4751">
        <w:rPr>
          <w:szCs w:val="16"/>
        </w:rPr>
        <w:t>.</w:t>
      </w:r>
    </w:p>
  </w:footnote>
  <w:footnote w:id="8">
    <w:p w14:paraId="23CE69D1" w14:textId="0362BB59" w:rsidR="00F305B8" w:rsidRPr="00770443" w:rsidRDefault="00F305B8" w:rsidP="00953767">
      <w:pPr>
        <w:pStyle w:val="Poznmkypodarou"/>
        <w:spacing w:before="0"/>
        <w:ind w:left="142" w:hanging="142"/>
      </w:pPr>
      <w:r w:rsidRPr="00770443">
        <w:rPr>
          <w:rStyle w:val="Znakapoznpodarou"/>
          <w:rFonts w:cs="Calibri"/>
        </w:rPr>
        <w:footnoteRef/>
      </w:r>
      <w:r w:rsidRPr="00770443">
        <w:t xml:space="preserve"> </w:t>
      </w:r>
      <w:r w:rsidR="00953767">
        <w:tab/>
      </w:r>
      <w:r w:rsidRPr="00770443">
        <w:t xml:space="preserve">Údaje vyplňuje žadatel v ISKP21+ v souladu s uživatelskou příručkou na záložce </w:t>
      </w:r>
      <w:r w:rsidR="005B744D">
        <w:t>„</w:t>
      </w:r>
      <w:r w:rsidRPr="00770443">
        <w:t>Rozpočet</w:t>
      </w:r>
      <w:r w:rsidR="005B744D">
        <w:t>“</w:t>
      </w:r>
      <w:r w:rsidRPr="0077044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754418405" name="Obrázek 7544184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357F1A79"/>
    <w:multiLevelType w:val="hybridMultilevel"/>
    <w:tmpl w:val="0F3AA30C"/>
    <w:lvl w:ilvl="0" w:tplc="AD366DA6">
      <w:start w:val="31"/>
      <w:numFmt w:val="bullet"/>
      <w:pStyle w:val="Odrky1rovn"/>
      <w:lvlText w:val="-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4"/>
  </w:num>
  <w:num w:numId="4" w16cid:durableId="272983534">
    <w:abstractNumId w:val="5"/>
  </w:num>
  <w:num w:numId="5" w16cid:durableId="168564534">
    <w:abstractNumId w:val="3"/>
  </w:num>
  <w:num w:numId="6" w16cid:durableId="1057164437">
    <w:abstractNumId w:val="6"/>
  </w:num>
  <w:num w:numId="7" w16cid:durableId="76141386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ieglerovaa@msmt.cz">
    <w15:presenceInfo w15:providerId="None" w15:userId="zieglerovaa@msmt.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0C39"/>
    <w:rsid w:val="00014322"/>
    <w:rsid w:val="00021AFD"/>
    <w:rsid w:val="00025F4C"/>
    <w:rsid w:val="00052DD9"/>
    <w:rsid w:val="00054A83"/>
    <w:rsid w:val="00063BB1"/>
    <w:rsid w:val="000722C1"/>
    <w:rsid w:val="00085779"/>
    <w:rsid w:val="00095E13"/>
    <w:rsid w:val="00096D29"/>
    <w:rsid w:val="000A439B"/>
    <w:rsid w:val="000B71EF"/>
    <w:rsid w:val="000C0311"/>
    <w:rsid w:val="000C345E"/>
    <w:rsid w:val="000D28E4"/>
    <w:rsid w:val="000E1578"/>
    <w:rsid w:val="000F3A7D"/>
    <w:rsid w:val="0010035A"/>
    <w:rsid w:val="00114C23"/>
    <w:rsid w:val="001151C7"/>
    <w:rsid w:val="00116835"/>
    <w:rsid w:val="00122704"/>
    <w:rsid w:val="00124B82"/>
    <w:rsid w:val="00127CF4"/>
    <w:rsid w:val="00130172"/>
    <w:rsid w:val="00136926"/>
    <w:rsid w:val="001400A3"/>
    <w:rsid w:val="001518E0"/>
    <w:rsid w:val="00154717"/>
    <w:rsid w:val="001708E2"/>
    <w:rsid w:val="001862FF"/>
    <w:rsid w:val="00194867"/>
    <w:rsid w:val="001C743E"/>
    <w:rsid w:val="001D02A3"/>
    <w:rsid w:val="001D50F8"/>
    <w:rsid w:val="00204165"/>
    <w:rsid w:val="00205E8E"/>
    <w:rsid w:val="00294D96"/>
    <w:rsid w:val="002A39DF"/>
    <w:rsid w:val="002A67D0"/>
    <w:rsid w:val="002B7611"/>
    <w:rsid w:val="002C5301"/>
    <w:rsid w:val="002D0FF1"/>
    <w:rsid w:val="002E4FE8"/>
    <w:rsid w:val="002F2FAA"/>
    <w:rsid w:val="002F5C8C"/>
    <w:rsid w:val="002F7CF9"/>
    <w:rsid w:val="003118CB"/>
    <w:rsid w:val="00314791"/>
    <w:rsid w:val="00315C42"/>
    <w:rsid w:val="00333704"/>
    <w:rsid w:val="003359FF"/>
    <w:rsid w:val="0034460B"/>
    <w:rsid w:val="0035797B"/>
    <w:rsid w:val="00363FF5"/>
    <w:rsid w:val="00367A4A"/>
    <w:rsid w:val="00371B84"/>
    <w:rsid w:val="00372D0F"/>
    <w:rsid w:val="0037751B"/>
    <w:rsid w:val="00380CA9"/>
    <w:rsid w:val="003A3A33"/>
    <w:rsid w:val="003B161E"/>
    <w:rsid w:val="003C2FF6"/>
    <w:rsid w:val="003D0605"/>
    <w:rsid w:val="003D6170"/>
    <w:rsid w:val="003E42BB"/>
    <w:rsid w:val="00410456"/>
    <w:rsid w:val="00414FAD"/>
    <w:rsid w:val="0041632C"/>
    <w:rsid w:val="00445D8B"/>
    <w:rsid w:val="004538FE"/>
    <w:rsid w:val="004C4791"/>
    <w:rsid w:val="004D1907"/>
    <w:rsid w:val="0052632C"/>
    <w:rsid w:val="00543D64"/>
    <w:rsid w:val="005547C4"/>
    <w:rsid w:val="00590117"/>
    <w:rsid w:val="005B1F7E"/>
    <w:rsid w:val="005B744D"/>
    <w:rsid w:val="005C16F7"/>
    <w:rsid w:val="005D06CA"/>
    <w:rsid w:val="005D0AE9"/>
    <w:rsid w:val="005D143F"/>
    <w:rsid w:val="005F194B"/>
    <w:rsid w:val="00612D2B"/>
    <w:rsid w:val="006132EC"/>
    <w:rsid w:val="00643506"/>
    <w:rsid w:val="00651F20"/>
    <w:rsid w:val="006528F5"/>
    <w:rsid w:val="006530F4"/>
    <w:rsid w:val="00672C52"/>
    <w:rsid w:val="006742C2"/>
    <w:rsid w:val="00676565"/>
    <w:rsid w:val="00685B0F"/>
    <w:rsid w:val="00696EA6"/>
    <w:rsid w:val="006A1FB0"/>
    <w:rsid w:val="006D0408"/>
    <w:rsid w:val="006E7D71"/>
    <w:rsid w:val="006F1B93"/>
    <w:rsid w:val="00710A18"/>
    <w:rsid w:val="00732FAF"/>
    <w:rsid w:val="007830FC"/>
    <w:rsid w:val="00791977"/>
    <w:rsid w:val="0079325F"/>
    <w:rsid w:val="007A19D6"/>
    <w:rsid w:val="007A74C8"/>
    <w:rsid w:val="007C4763"/>
    <w:rsid w:val="007C65D2"/>
    <w:rsid w:val="007C739C"/>
    <w:rsid w:val="007D248C"/>
    <w:rsid w:val="007F10ED"/>
    <w:rsid w:val="007F31A9"/>
    <w:rsid w:val="007F4F78"/>
    <w:rsid w:val="00831EAC"/>
    <w:rsid w:val="008406FE"/>
    <w:rsid w:val="0085324C"/>
    <w:rsid w:val="00866748"/>
    <w:rsid w:val="008855E6"/>
    <w:rsid w:val="008B721A"/>
    <w:rsid w:val="008D245A"/>
    <w:rsid w:val="008D4FB0"/>
    <w:rsid w:val="008F5355"/>
    <w:rsid w:val="00911D37"/>
    <w:rsid w:val="00912332"/>
    <w:rsid w:val="0092289A"/>
    <w:rsid w:val="00936D7C"/>
    <w:rsid w:val="009448D7"/>
    <w:rsid w:val="00946549"/>
    <w:rsid w:val="00951B61"/>
    <w:rsid w:val="00953767"/>
    <w:rsid w:val="0095428B"/>
    <w:rsid w:val="009740D5"/>
    <w:rsid w:val="00980733"/>
    <w:rsid w:val="00986DD8"/>
    <w:rsid w:val="009B5103"/>
    <w:rsid w:val="009B65A3"/>
    <w:rsid w:val="009D00BC"/>
    <w:rsid w:val="009D03C2"/>
    <w:rsid w:val="00A01894"/>
    <w:rsid w:val="00A22567"/>
    <w:rsid w:val="00A331BA"/>
    <w:rsid w:val="00A45DA2"/>
    <w:rsid w:val="00A62363"/>
    <w:rsid w:val="00A8615F"/>
    <w:rsid w:val="00AB3A9B"/>
    <w:rsid w:val="00AC48A0"/>
    <w:rsid w:val="00AE0ADF"/>
    <w:rsid w:val="00AF0092"/>
    <w:rsid w:val="00B05B96"/>
    <w:rsid w:val="00B12607"/>
    <w:rsid w:val="00B164A6"/>
    <w:rsid w:val="00B16F6E"/>
    <w:rsid w:val="00B31A62"/>
    <w:rsid w:val="00B331A3"/>
    <w:rsid w:val="00B42491"/>
    <w:rsid w:val="00B540B2"/>
    <w:rsid w:val="00B90C5A"/>
    <w:rsid w:val="00BA4D8E"/>
    <w:rsid w:val="00BB4164"/>
    <w:rsid w:val="00BD2D3B"/>
    <w:rsid w:val="00BD4751"/>
    <w:rsid w:val="00BD6035"/>
    <w:rsid w:val="00BD607C"/>
    <w:rsid w:val="00BE607E"/>
    <w:rsid w:val="00C04C73"/>
    <w:rsid w:val="00C1430E"/>
    <w:rsid w:val="00C21082"/>
    <w:rsid w:val="00C310C2"/>
    <w:rsid w:val="00C32C5B"/>
    <w:rsid w:val="00C33AD5"/>
    <w:rsid w:val="00C33F5B"/>
    <w:rsid w:val="00C53D88"/>
    <w:rsid w:val="00C60A28"/>
    <w:rsid w:val="00C679A3"/>
    <w:rsid w:val="00C80987"/>
    <w:rsid w:val="00C850AB"/>
    <w:rsid w:val="00C87F0C"/>
    <w:rsid w:val="00C95DC0"/>
    <w:rsid w:val="00CB0972"/>
    <w:rsid w:val="00CE2FFF"/>
    <w:rsid w:val="00CE3205"/>
    <w:rsid w:val="00CF7F8D"/>
    <w:rsid w:val="00D10BCD"/>
    <w:rsid w:val="00D11D55"/>
    <w:rsid w:val="00D24307"/>
    <w:rsid w:val="00D31D71"/>
    <w:rsid w:val="00D32DA0"/>
    <w:rsid w:val="00D56337"/>
    <w:rsid w:val="00D65C9F"/>
    <w:rsid w:val="00D93D1A"/>
    <w:rsid w:val="00DB3364"/>
    <w:rsid w:val="00DE577D"/>
    <w:rsid w:val="00DF52FC"/>
    <w:rsid w:val="00E06E3F"/>
    <w:rsid w:val="00E15170"/>
    <w:rsid w:val="00E1729F"/>
    <w:rsid w:val="00E21754"/>
    <w:rsid w:val="00E223B4"/>
    <w:rsid w:val="00E27D40"/>
    <w:rsid w:val="00E3635A"/>
    <w:rsid w:val="00E517DB"/>
    <w:rsid w:val="00E62CAD"/>
    <w:rsid w:val="00E713FC"/>
    <w:rsid w:val="00E8526B"/>
    <w:rsid w:val="00E95803"/>
    <w:rsid w:val="00EA0C52"/>
    <w:rsid w:val="00EA395D"/>
    <w:rsid w:val="00EA5AE8"/>
    <w:rsid w:val="00EB4E3D"/>
    <w:rsid w:val="00EB54A8"/>
    <w:rsid w:val="00EC7091"/>
    <w:rsid w:val="00EE151E"/>
    <w:rsid w:val="00EE2D01"/>
    <w:rsid w:val="00EE3BB3"/>
    <w:rsid w:val="00EE5FED"/>
    <w:rsid w:val="00F00CDE"/>
    <w:rsid w:val="00F036A7"/>
    <w:rsid w:val="00F05483"/>
    <w:rsid w:val="00F07BA8"/>
    <w:rsid w:val="00F17324"/>
    <w:rsid w:val="00F17A60"/>
    <w:rsid w:val="00F305B8"/>
    <w:rsid w:val="00F3518B"/>
    <w:rsid w:val="00F3558C"/>
    <w:rsid w:val="00F4705C"/>
    <w:rsid w:val="00F57BEC"/>
    <w:rsid w:val="00F601A0"/>
    <w:rsid w:val="00F60546"/>
    <w:rsid w:val="00F60EBD"/>
    <w:rsid w:val="00F75B84"/>
    <w:rsid w:val="00FA3976"/>
    <w:rsid w:val="00FB21E7"/>
    <w:rsid w:val="00FC7D8E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C21082"/>
    <w:pPr>
      <w:spacing w:after="0" w:line="240" w:lineRule="auto"/>
    </w:pPr>
    <w:rPr>
      <w:rFonts w:ascii="Calibri" w:hAnsi="Calibri"/>
    </w:rPr>
  </w:style>
  <w:style w:type="paragraph" w:customStyle="1" w:styleId="Odrky1rovn">
    <w:name w:val="Odrážky 1. úrovně"/>
    <w:basedOn w:val="Normln"/>
    <w:qFormat/>
    <w:rsid w:val="0079325F"/>
    <w:pPr>
      <w:numPr>
        <w:numId w:val="7"/>
      </w:numPr>
      <w:tabs>
        <w:tab w:val="clear" w:pos="5790"/>
      </w:tabs>
      <w:adjustRightInd w:val="0"/>
      <w:spacing w:before="0"/>
      <w:ind w:left="425" w:hanging="425"/>
      <w:textAlignment w:val="baseline"/>
    </w:pPr>
    <w:rPr>
      <w:rFonts w:asciiTheme="minorHAnsi" w:hAnsiTheme="minorHAnsi" w:cs="Arial"/>
      <w:lang w:eastAsia="cs-CZ"/>
    </w:rPr>
  </w:style>
  <w:style w:type="paragraph" w:customStyle="1" w:styleId="OM-odrky">
    <w:name w:val="OM - odrážky"/>
    <w:basedOn w:val="Normln"/>
    <w:link w:val="OM-odrkyChar"/>
    <w:qFormat/>
    <w:rsid w:val="0079325F"/>
    <w:pPr>
      <w:tabs>
        <w:tab w:val="clear" w:pos="5790"/>
      </w:tabs>
      <w:adjustRightInd w:val="0"/>
      <w:spacing w:before="0"/>
      <w:ind w:left="1080" w:hanging="360"/>
      <w:textAlignment w:val="baseline"/>
    </w:pPr>
    <w:rPr>
      <w:rFonts w:asciiTheme="minorHAnsi" w:hAnsiTheme="minorHAnsi" w:cs="Arial"/>
      <w:lang w:eastAsia="cs-CZ"/>
    </w:rPr>
  </w:style>
  <w:style w:type="character" w:customStyle="1" w:styleId="OM-odrkyChar">
    <w:name w:val="OM - odrážky Char"/>
    <w:basedOn w:val="Standardnpsmoodstavce"/>
    <w:link w:val="OM-odrky"/>
    <w:rsid w:val="0079325F"/>
    <w:rPr>
      <w:rFonts w:cs="Arial"/>
      <w:lang w:eastAsia="cs-CZ"/>
    </w:rPr>
  </w:style>
  <w:style w:type="character" w:customStyle="1" w:styleId="ui-provider">
    <w:name w:val="ui-provider"/>
    <w:basedOn w:val="Standardnpsmoodstavce"/>
    <w:rsid w:val="00D32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15OPMSMT0001-78-54370</_dlc_DocId>
    <_dlc_DocIdUrl xmlns="0104a4cd-1400-468e-be1b-c7aad71d7d5a">
      <Url>https://op.msmt.cz/_layouts/15/DocIdRedir.aspx?ID=15OPMSMT0001-78-54370</Url>
      <Description>15OPMSMT0001-78-54370</Description>
    </_dlc_DocIdUrl>
    <pozn_x00e1_mka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BB84-DB78-4D61-BC10-187284DE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81DC2-AF2E-4B03-B7BC-303161CE86D5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0104a4cd-1400-468e-be1b-c7aad71d7d5a"/>
    <ds:schemaRef ds:uri="http://www.w3.org/XML/1998/namespace"/>
    <ds:schemaRef ds:uri="http://schemas.openxmlformats.org/package/2006/metadata/core-properties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2025-11-14T09:46:00Z</dcterms:created>
  <dcterms:modified xsi:type="dcterms:W3CDTF">2025-11-14T09:46:00Z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b5519fbd-a5e1-4143-90d3-eb32f724d568</vt:lpwstr>
  </property>
</Properties>
</file>