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131141">
      <w:pPr>
        <w:widowControl w:val="0"/>
        <w:spacing w:before="120"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103ED7CB" w14:textId="57895DAC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</w:t>
      </w:r>
      <w:r w:rsidR="00850286" w:rsidRPr="00850286">
        <w:t xml:space="preserve"> </w:t>
      </w:r>
      <w:r w:rsidR="00850286" w:rsidRPr="00347CB3">
        <w:t>v</w:t>
      </w:r>
      <w:r w:rsidR="00850286">
        <w:t> </w:t>
      </w:r>
      <w:r w:rsidR="00850286" w:rsidRPr="00347CB3">
        <w:t>rámci</w:t>
      </w:r>
      <w:r w:rsidR="00850286">
        <w:t xml:space="preserve"> v</w:t>
      </w:r>
      <w:r w:rsidR="00850286" w:rsidRPr="00347CB3">
        <w:t>ýzvy</w:t>
      </w:r>
      <w:r w:rsidR="00850286">
        <w:t xml:space="preserve"> č.</w:t>
      </w:r>
      <w:r w:rsidR="00850286" w:rsidRPr="00347CB3">
        <w:t xml:space="preserve"> </w:t>
      </w:r>
      <w:r w:rsidR="00850286" w:rsidRPr="00322324">
        <w:rPr>
          <w:rFonts w:asciiTheme="minorHAnsi" w:hAnsiTheme="minorHAnsi" w:cstheme="minorHAnsi"/>
          <w:color w:val="000000"/>
        </w:rPr>
        <w:t>02_23_026</w:t>
      </w:r>
      <w:r w:rsidR="00850286">
        <w:t xml:space="preserve"> s názvem Výzkumné prostředí (dále jen „výzva“)</w:t>
      </w:r>
      <w:r w:rsidR="00850286" w:rsidRPr="00DD4D57">
        <w:t>,</w:t>
      </w:r>
      <w:r w:rsidR="00850286">
        <w:t xml:space="preserve"> </w:t>
      </w:r>
      <w:r w:rsidR="00850286" w:rsidRPr="00612B9F">
        <w:t>v aktuálním znění</w:t>
      </w:r>
      <w:r w:rsidR="006864C4">
        <w:t>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2C479E" w:rsidRDefault="00BF6D36" w:rsidP="00080346"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1554B217" w14:textId="50A09E3B" w:rsidR="00D16ED7" w:rsidRPr="001B1CF8" w:rsidRDefault="00941193" w:rsidP="001D2DF1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</w:t>
      </w:r>
      <w:r w:rsidRPr="00850286">
        <w:rPr>
          <w:lang w:eastAsia="cs-CZ"/>
        </w:rPr>
        <w:t>je</w:t>
      </w:r>
      <w:r w:rsidR="001B1CF8">
        <w:rPr>
          <w:lang w:eastAsia="cs-CZ"/>
        </w:rPr>
        <w:t xml:space="preserve"> </w:t>
      </w:r>
      <w:r w:rsidR="00BF2B1A" w:rsidRPr="001D2DF1">
        <w:t xml:space="preserve">zkvalitňování strategického nastavení výzkumné organizace </w:t>
      </w:r>
      <w:r w:rsidR="00850286" w:rsidRPr="001D2DF1">
        <w:t>a</w:t>
      </w:r>
      <w:r w:rsidR="001B1CF8">
        <w:t xml:space="preserve"> </w:t>
      </w:r>
      <w:r w:rsidR="00BF2B1A" w:rsidRPr="00850286">
        <w:t xml:space="preserve">zvyšování úrovně vzdělávání </w:t>
      </w:r>
      <w:r w:rsidR="00850286">
        <w:t xml:space="preserve">jejích </w:t>
      </w:r>
      <w:r w:rsidR="00BF2B1A" w:rsidRPr="00850286">
        <w:t>zaměstnanců v</w:t>
      </w:r>
      <w:r w:rsidR="00850286">
        <w:t xml:space="preserve"> </w:t>
      </w:r>
      <w:r w:rsidR="00BF2B1A" w:rsidRPr="00850286">
        <w:t xml:space="preserve">tématech </w:t>
      </w:r>
      <w:r w:rsidR="00850286">
        <w:t xml:space="preserve">určených </w:t>
      </w:r>
      <w:r w:rsidR="00BF2B1A" w:rsidRPr="00850286">
        <w:t>aktivitami výzvy</w:t>
      </w:r>
      <w:r w:rsidR="00F821F7">
        <w:t xml:space="preserve"> zvolenými </w:t>
      </w:r>
      <w:r w:rsidR="00850286">
        <w:t>realizátorem projektu.</w:t>
      </w:r>
    </w:p>
    <w:p w14:paraId="18D817AA" w14:textId="7E47E472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lastRenderedPageBreak/>
        <w:t>Lhůta, v níž má být dosaženo účelu projektu</w:t>
      </w:r>
    </w:p>
    <w:p w14:paraId="591B96E1" w14:textId="77777777" w:rsidR="00941193" w:rsidRDefault="00941193" w:rsidP="001D2DF1">
      <w:pPr>
        <w:pStyle w:val="Zhlav"/>
        <w:tabs>
          <w:tab w:val="left" w:pos="708"/>
        </w:tabs>
        <w:spacing w:before="120"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1D2DF1">
      <w:pPr>
        <w:tabs>
          <w:tab w:val="left" w:pos="5670"/>
        </w:tabs>
        <w:spacing w:before="12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1D2DF1">
      <w:pPr>
        <w:tabs>
          <w:tab w:val="left" w:pos="5670"/>
        </w:tabs>
        <w:spacing w:before="12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1D2DF1">
      <w:pPr>
        <w:tabs>
          <w:tab w:val="left" w:pos="5670"/>
        </w:tabs>
        <w:spacing w:before="12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28578DD8" w:rsidR="00F80146" w:rsidRPr="004847F3" w:rsidRDefault="00F80146" w:rsidP="002B4620">
            <w:pPr>
              <w:pStyle w:val="Tabulkatext"/>
              <w:jc w:val="center"/>
            </w:pPr>
            <w:r w:rsidRPr="004847F3">
              <w:t>100</w:t>
            </w:r>
            <w:r w:rsidR="00EC5F83">
              <w:t>,00</w:t>
            </w:r>
            <w:r w:rsidRPr="004847F3">
              <w:t xml:space="preserve">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E669489" w:rsidR="00F80146" w:rsidRPr="004847F3" w:rsidRDefault="00DA32DC" w:rsidP="002B4620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170CC93D" w14:textId="77777777" w:rsidR="00F36DF2" w:rsidRPr="004847F3" w:rsidRDefault="00F36DF2" w:rsidP="00F36DF2">
            <w:pPr>
              <w:pStyle w:val="Tabulkatext"/>
              <w:jc w:val="center"/>
            </w:pPr>
            <w:r w:rsidRPr="004847F3">
              <w:t>[…]</w:t>
            </w:r>
          </w:p>
          <w:p w14:paraId="5C2C5A70" w14:textId="33E97801" w:rsidR="00F80146" w:rsidRPr="004847F3" w:rsidRDefault="005C3FF4" w:rsidP="00881303">
            <w:pPr>
              <w:pStyle w:val="Tabulkatext"/>
              <w:jc w:val="center"/>
            </w:pPr>
            <w:r>
              <w:t>0</w:t>
            </w:r>
            <w:r w:rsidR="002C479E">
              <w:t>,00</w:t>
            </w:r>
            <w:r w:rsidR="005D73C6">
              <w:t xml:space="preserve"> %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Pr="00881303" w:rsidRDefault="00F80146" w:rsidP="002B4620">
            <w:pPr>
              <w:pStyle w:val="Tabulkatext"/>
              <w:spacing w:before="60" w:after="60"/>
            </w:pPr>
            <w:r w:rsidRPr="00881303">
              <w:t>z toho z Evropského fondu pro regionální rozvoj (dále jen „EFRR“),</w:t>
            </w:r>
            <w:r w:rsidR="00E02B40" w:rsidRPr="00EC5F83">
              <w:rPr>
                <w:rStyle w:val="Znakapoznpodarou"/>
                <w:highlight w:val="lightGray"/>
              </w:rPr>
              <w:footnoteReference w:id="10"/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5426901C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66736BF8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607B62D8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881303">
        <w:rPr>
          <w:rFonts w:eastAsiaTheme="minorHAnsi" w:cstheme="minorBidi"/>
          <w:b w:val="0"/>
          <w:color w:val="080808"/>
          <w:szCs w:val="22"/>
          <w:lang w:eastAsia="en-US"/>
        </w:rPr>
        <w:t xml:space="preserve">EFRR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77777777" w:rsidR="00334D90" w:rsidRPr="000E1624" w:rsidRDefault="00334D90" w:rsidP="00881303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881303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lastRenderedPageBreak/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70CCCD23" w:rsidR="00595ACB" w:rsidRPr="002B4620" w:rsidRDefault="00595ACB" w:rsidP="00881303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</w:t>
      </w:r>
      <w:r w:rsidR="00890B55" w:rsidRPr="00890B55">
        <w:rPr>
          <w:bCs/>
        </w:rPr>
        <w:t>7</w:t>
      </w:r>
      <w:r w:rsidRPr="00890B55">
        <w:rPr>
          <w:bCs/>
        </w:rPr>
        <w:t xml:space="preserve"> %</w:t>
      </w:r>
      <w:r w:rsidRPr="002B4620">
        <w:rPr>
          <w:b w:val="0"/>
        </w:rPr>
        <w:t>.</w:t>
      </w:r>
    </w:p>
    <w:p w14:paraId="49B89570" w14:textId="1D39FC8A" w:rsidR="007C6F14" w:rsidRPr="00347CB3" w:rsidRDefault="00674775" w:rsidP="00881303">
      <w:pPr>
        <w:widowControl w:val="0"/>
        <w:spacing w:before="120" w:after="0"/>
        <w:ind w:left="426" w:hanging="1"/>
      </w:pPr>
      <w:r>
        <w:t>S</w:t>
      </w:r>
      <w:r w:rsidR="00595ACB" w:rsidRPr="0087426A">
        <w:t xml:space="preserve">kutečná výše způsobilých paušálních nákladů se rovná součinu paušální sazby a </w:t>
      </w:r>
      <w:r w:rsidR="007C6F14" w:rsidRPr="003C08BB">
        <w:t xml:space="preserve">sumy </w:t>
      </w:r>
      <w:r w:rsidR="002E7623">
        <w:t xml:space="preserve">schválených </w:t>
      </w:r>
      <w:r w:rsidR="007C6F14" w:rsidRPr="003C08BB">
        <w:t xml:space="preserve">výdajů </w:t>
      </w:r>
      <w:r w:rsidR="002E7623">
        <w:t xml:space="preserve">projektu </w:t>
      </w:r>
      <w:r w:rsidR="007C6F14" w:rsidRPr="003C08BB">
        <w:t xml:space="preserve">v kategorii rozpočtu </w:t>
      </w:r>
      <w:r w:rsidR="007C6F14" w:rsidRPr="00B50C1F">
        <w:rPr>
          <w:highlight w:val="lightGray"/>
        </w:rPr>
        <w:t>1.1.1</w:t>
      </w:r>
      <w:r w:rsidR="002E7623" w:rsidRPr="00177C02">
        <w:rPr>
          <w:rStyle w:val="Znakapoznpodarou"/>
          <w:highlight w:val="lightGray"/>
          <w:shd w:val="clear" w:color="auto" w:fill="D0CECE" w:themeFill="background2" w:themeFillShade="E6"/>
        </w:rPr>
        <w:footnoteReference w:id="12"/>
      </w:r>
      <w:r w:rsidR="00595ACB" w:rsidRPr="0087426A">
        <w:t>.</w:t>
      </w:r>
    </w:p>
    <w:p w14:paraId="4F05E1B9" w14:textId="513F6095" w:rsidR="00DE44DD" w:rsidRDefault="00DE44DD" w:rsidP="00B67989">
      <w:pPr>
        <w:widowControl w:val="0"/>
        <w:spacing w:before="360"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881303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881303">
      <w:pPr>
        <w:pStyle w:val="Headline0proTP"/>
        <w:widowControl w:val="0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3948DD08" w:rsidR="00680616" w:rsidRDefault="00653CC7" w:rsidP="00881303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FD6FB0">
        <w:t>, pro specifickou část též „SPpŽP“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4D5319C7" w:rsidR="00F5300E" w:rsidRDefault="00A90347" w:rsidP="00881303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</w:t>
      </w:r>
      <w:r w:rsidR="00735BF6">
        <w:rPr>
          <w:bCs/>
        </w:rPr>
        <w:t xml:space="preserve"> </w:t>
      </w:r>
      <w:r w:rsidR="009301D9" w:rsidRPr="00680616">
        <w:rPr>
          <w:bCs/>
        </w:rPr>
        <w:t>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881303">
      <w:pPr>
        <w:pStyle w:val="Headline1proTP"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881303" w:rsidRDefault="0048128F" w:rsidP="00881303">
      <w:pPr>
        <w:pStyle w:val="Headline1proTP"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55887FFE" w14:textId="348A0BE6" w:rsidR="006A1EE9" w:rsidRPr="00002461" w:rsidRDefault="006A1EE9" w:rsidP="001D2DF1">
      <w:pPr>
        <w:pStyle w:val="Headline1proTP"/>
        <w:widowControl w:val="0"/>
        <w:numPr>
          <w:ilvl w:val="1"/>
          <w:numId w:val="19"/>
        </w:numPr>
        <w:ind w:left="426" w:hanging="426"/>
        <w:jc w:val="both"/>
      </w:pPr>
      <w:r>
        <w:rPr>
          <w:b w:val="0"/>
        </w:rPr>
        <w:t>Realizátor projektu</w:t>
      </w:r>
      <w:r w:rsidRPr="00F02353">
        <w:rPr>
          <w:b w:val="0"/>
        </w:rPr>
        <w:t xml:space="preserve"> je povinen realizovat vzdělávání zaměstnanců výzkumné organizace (členů odborného týmu nebo cílové skupiny) v</w:t>
      </w:r>
      <w:r w:rsidR="00735BF6">
        <w:rPr>
          <w:b w:val="0"/>
        </w:rPr>
        <w:t xml:space="preserve"> </w:t>
      </w:r>
      <w:r w:rsidRPr="00F02353">
        <w:rPr>
          <w:b w:val="0"/>
        </w:rPr>
        <w:t xml:space="preserve">tématech relevantních pro každou </w:t>
      </w:r>
      <w:r w:rsidR="00735BF6">
        <w:rPr>
          <w:b w:val="0"/>
        </w:rPr>
        <w:t>zvolenou</w:t>
      </w:r>
      <w:r w:rsidRPr="00F02353">
        <w:rPr>
          <w:b w:val="0"/>
        </w:rPr>
        <w:t> povinně voliteln</w:t>
      </w:r>
      <w:r w:rsidR="00735BF6">
        <w:rPr>
          <w:b w:val="0"/>
        </w:rPr>
        <w:t>ou nebo volitelnou</w:t>
      </w:r>
      <w:r w:rsidRPr="00F02353">
        <w:rPr>
          <w:b w:val="0"/>
        </w:rPr>
        <w:t xml:space="preserve"> aktivit</w:t>
      </w:r>
      <w:r w:rsidR="00735BF6">
        <w:rPr>
          <w:b w:val="0"/>
        </w:rPr>
        <w:t>u</w:t>
      </w:r>
      <w:r w:rsidRPr="00F02353">
        <w:rPr>
          <w:b w:val="0"/>
        </w:rPr>
        <w:t xml:space="preserve"> </w:t>
      </w:r>
      <w:r w:rsidR="00735BF6">
        <w:rPr>
          <w:b w:val="0"/>
        </w:rPr>
        <w:t xml:space="preserve">z aktivit </w:t>
      </w:r>
      <w:r w:rsidRPr="00F02353">
        <w:rPr>
          <w:b w:val="0"/>
        </w:rPr>
        <w:t xml:space="preserve">uvedených v kap. 5.7.2 </w:t>
      </w:r>
      <w:r w:rsidR="00735BF6">
        <w:rPr>
          <w:b w:val="0"/>
        </w:rPr>
        <w:t xml:space="preserve">a 5.7.3 </w:t>
      </w:r>
      <w:r w:rsidRPr="00F02353">
        <w:rPr>
          <w:b w:val="0"/>
        </w:rPr>
        <w:t>SPpŽP.</w:t>
      </w:r>
    </w:p>
    <w:p w14:paraId="357CE8B5" w14:textId="10E8A571" w:rsidR="001057B5" w:rsidRDefault="001057B5" w:rsidP="00881303">
      <w:pPr>
        <w:pStyle w:val="Headline1proTP"/>
        <w:widowControl w:val="0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5B696326" w:rsidR="001057B5" w:rsidRPr="00FA1CE2" w:rsidRDefault="001057B5" w:rsidP="00881303">
      <w:pPr>
        <w:pStyle w:val="Headline1proTP"/>
        <w:widowControl w:val="0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  <w:r w:rsidR="006A1EE9" w:rsidRPr="001D2DF1">
        <w:rPr>
          <w:b w:val="0"/>
          <w:highlight w:val="lightGray"/>
        </w:rPr>
        <w:t>Realizátor projektu je však povinen zajistit udržitelnost projektu v souladu s PpŽP.</w:t>
      </w:r>
      <w:r w:rsidR="006A1EE9" w:rsidRPr="006A1EE9">
        <w:rPr>
          <w:rStyle w:val="Znakapoznpodarou"/>
          <w:b w:val="0"/>
          <w:color w:val="080808"/>
          <w:highlight w:val="lightGray"/>
        </w:rPr>
        <w:footnoteReference w:id="13"/>
      </w:r>
    </w:p>
    <w:p w14:paraId="4752C27D" w14:textId="36BF15E4" w:rsidR="001057B5" w:rsidRDefault="005E65E1" w:rsidP="00881303">
      <w:pPr>
        <w:pStyle w:val="Headline1proTP"/>
        <w:widowControl w:val="0"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4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5" w:name="_Ref465174751"/>
      <w:bookmarkEnd w:id="4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4"/>
      </w:r>
      <w:r w:rsidRPr="00E81B21">
        <w:rPr>
          <w:b w:val="0"/>
          <w:color w:val="000000" w:themeColor="text1"/>
          <w:highlight w:val="lightGray"/>
        </w:rPr>
        <w:t>:</w:t>
      </w:r>
      <w:bookmarkEnd w:id="5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8C0F13" w14:paraId="7D334D22" w14:textId="77777777" w:rsidTr="00881303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8C0F13" w:rsidRDefault="001057B5" w:rsidP="00735BF6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>Finanční milníky</w:t>
            </w:r>
            <w:r w:rsidRPr="008C0F13">
              <w:rPr>
                <w:rStyle w:val="Znakapoznpodarou"/>
                <w:bCs/>
                <w:sz w:val="22"/>
                <w:szCs w:val="22"/>
              </w:rPr>
              <w:footnoteReference w:id="15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8C0F13" w:rsidRDefault="001057B5" w:rsidP="00735BF6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8C0F13">
              <w:rPr>
                <w:bCs/>
                <w:sz w:val="22"/>
                <w:szCs w:val="22"/>
              </w:rPr>
              <w:t>Období</w:t>
            </w:r>
            <w:r w:rsidR="0023381C" w:rsidRPr="008C0F13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8C0F13" w:rsidRDefault="001057B5" w:rsidP="00735BF6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8C0F13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8C0F13" w14:paraId="5D7C6BD5" w14:textId="77777777" w:rsidTr="00881303">
        <w:trPr>
          <w:trHeight w:val="280"/>
          <w:jc w:val="right"/>
        </w:trPr>
        <w:tc>
          <w:tcPr>
            <w:tcW w:w="4252" w:type="dxa"/>
            <w:vAlign w:val="center"/>
          </w:tcPr>
          <w:p w14:paraId="342302F2" w14:textId="0A774F46" w:rsidR="001057B5" w:rsidRPr="008C0F13" w:rsidRDefault="00F814C6" w:rsidP="00735BF6">
            <w:pPr>
              <w:spacing w:after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 xml:space="preserve">1.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8C0F13" w:rsidRDefault="004D4701" w:rsidP="00735BF6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–2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01455B17" w:rsidR="001057B5" w:rsidRPr="008C0F13" w:rsidRDefault="001057B5" w:rsidP="00735BF6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454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8C0F13" w14:paraId="4B4AB80C" w14:textId="77777777" w:rsidTr="00881303">
        <w:trPr>
          <w:trHeight w:val="280"/>
          <w:jc w:val="right"/>
        </w:trPr>
        <w:tc>
          <w:tcPr>
            <w:tcW w:w="4252" w:type="dxa"/>
            <w:vAlign w:val="center"/>
          </w:tcPr>
          <w:p w14:paraId="0941B8AD" w14:textId="1E28EE79" w:rsidR="001057B5" w:rsidRPr="008C0F13" w:rsidRDefault="00F814C6" w:rsidP="00735BF6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t xml:space="preserve">2.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8C0F13" w:rsidRDefault="004D4701" w:rsidP="00735BF6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–4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8C0F13" w:rsidRDefault="001057B5" w:rsidP="00735BF6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8C0F13" w14:paraId="7DB75601" w14:textId="77777777" w:rsidTr="00881303">
        <w:trPr>
          <w:trHeight w:val="280"/>
          <w:jc w:val="right"/>
        </w:trPr>
        <w:tc>
          <w:tcPr>
            <w:tcW w:w="4252" w:type="dxa"/>
            <w:vAlign w:val="center"/>
          </w:tcPr>
          <w:p w14:paraId="0C839428" w14:textId="23515AB8" w:rsidR="001057B5" w:rsidRPr="008C0F13" w:rsidRDefault="00F814C6" w:rsidP="00735BF6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F13">
              <w:rPr>
                <w:bCs/>
                <w:sz w:val="22"/>
                <w:szCs w:val="22"/>
              </w:rPr>
              <w:lastRenderedPageBreak/>
              <w:t xml:space="preserve">3. </w:t>
            </w:r>
            <w:r w:rsidR="001057B5" w:rsidRPr="008C0F13">
              <w:rPr>
                <w:bCs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8C0F13" w:rsidRDefault="004D4701" w:rsidP="00735BF6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1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Pr="008C0F13">
              <w:rPr>
                <w:sz w:val="22"/>
                <w:szCs w:val="22"/>
                <w:highlight w:val="lightGray"/>
              </w:rPr>
              <w:t>–6</w:t>
            </w:r>
            <w:r w:rsidR="0096674B" w:rsidRPr="008C0F13">
              <w:rPr>
                <w:sz w:val="22"/>
                <w:szCs w:val="22"/>
                <w:highlight w:val="lightGray"/>
              </w:rPr>
              <w:t>.</w:t>
            </w:r>
            <w:r w:rsidR="00AE2664" w:rsidRPr="008C0F13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8C0F13" w:rsidRDefault="001057B5" w:rsidP="00735BF6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8C0F13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8C0F13">
              <w:rPr>
                <w:rStyle w:val="Znakapoznpodarou"/>
                <w:sz w:val="22"/>
                <w:szCs w:val="22"/>
                <w:highlight w:val="lightGray"/>
              </w:rPr>
              <w:footnoteReference w:id="17"/>
            </w:r>
          </w:p>
        </w:tc>
      </w:tr>
    </w:tbl>
    <w:p w14:paraId="7D6B5A72" w14:textId="54066C92" w:rsidR="001057B5" w:rsidRDefault="001057B5" w:rsidP="001B1CF8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42415">
        <w:rPr>
          <w:b w:val="0"/>
        </w:rPr>
        <w:t> 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7EA6F999" w:rsidR="00083FF2" w:rsidRDefault="00FD17F6" w:rsidP="001B1CF8">
      <w:pPr>
        <w:pStyle w:val="Headline2proTP"/>
        <w:keepNext w:val="0"/>
        <w:widowControl w:val="0"/>
        <w:numPr>
          <w:ilvl w:val="0"/>
          <w:numId w:val="62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</w:t>
      </w:r>
      <w:r w:rsidR="00136CC4">
        <w:rPr>
          <w:b w:val="0"/>
        </w:rPr>
        <w:t xml:space="preserve">. </w:t>
      </w:r>
      <w:r w:rsidRPr="002935ED">
        <w:rPr>
          <w:b w:val="0"/>
        </w:rPr>
        <w:t>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391C2700" w:rsidR="00083FF2" w:rsidRDefault="00E841D9" w:rsidP="001B1CF8">
      <w:pPr>
        <w:pStyle w:val="Headline2proTP"/>
        <w:keepNext w:val="0"/>
        <w:widowControl w:val="0"/>
        <w:numPr>
          <w:ilvl w:val="0"/>
          <w:numId w:val="62"/>
        </w:numPr>
        <w:ind w:left="426" w:hanging="426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2A1BDE">
        <w:rPr>
          <w:b w:val="0"/>
          <w:highlight w:val="lightGray"/>
        </w:rPr>
        <w:t>a udržitelnost projektu</w:t>
      </w:r>
      <w:r w:rsidR="00FD17F6" w:rsidRPr="00A9047A">
        <w:rPr>
          <w:rStyle w:val="Znakapoznpodarou"/>
          <w:b w:val="0"/>
          <w:highlight w:val="lightGray"/>
        </w:rPr>
        <w:footnoteReference w:id="18"/>
      </w:r>
      <w:r w:rsidRPr="00E841D9">
        <w:rPr>
          <w:b w:val="0"/>
        </w:rPr>
        <w:t>.</w:t>
      </w:r>
    </w:p>
    <w:p w14:paraId="142DB51D" w14:textId="66C257B1" w:rsidR="00FD17F6" w:rsidRPr="000D3105" w:rsidRDefault="00C826A2" w:rsidP="001B1CF8">
      <w:pPr>
        <w:pStyle w:val="Headline2proTP"/>
        <w:keepNext w:val="0"/>
        <w:widowControl w:val="0"/>
        <w:numPr>
          <w:ilvl w:val="0"/>
          <w:numId w:val="62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AE3B53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2422ECB5" w14:textId="77777777" w:rsidR="00BF766E" w:rsidRDefault="009169CC" w:rsidP="001D2DF1">
      <w:pPr>
        <w:pStyle w:val="Headline2proTP"/>
        <w:keepNext w:val="0"/>
        <w:widowControl w:val="0"/>
        <w:numPr>
          <w:ilvl w:val="0"/>
          <w:numId w:val="62"/>
        </w:numPr>
        <w:ind w:left="426" w:hanging="426"/>
        <w:rPr>
          <w:b w:val="0"/>
          <w:bCs/>
        </w:rPr>
      </w:pPr>
      <w:r w:rsidRPr="001D2DF1"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1A0119" w:rsidRPr="001D2DF1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1A0119">
        <w:rPr>
          <w:rStyle w:val="Znakapoznpodarou"/>
          <w:b w:val="0"/>
        </w:rPr>
        <w:footnoteReference w:id="19"/>
      </w:r>
      <w:r w:rsidR="001A0119" w:rsidRPr="001D2DF1">
        <w:rPr>
          <w:b w:val="0"/>
          <w:bCs/>
        </w:rPr>
        <w:t xml:space="preserve">, se výdaje </w:t>
      </w:r>
      <w:r w:rsidR="00AD33B0" w:rsidRPr="001D2DF1">
        <w:rPr>
          <w:b w:val="0"/>
          <w:bCs/>
        </w:rPr>
        <w:t xml:space="preserve">považují </w:t>
      </w:r>
      <w:r w:rsidR="001A0119" w:rsidRPr="001D2DF1">
        <w:rPr>
          <w:b w:val="0"/>
          <w:bCs/>
        </w:rPr>
        <w:t>za řádně prokázané</w:t>
      </w:r>
      <w:r w:rsidR="006B6B9F" w:rsidRPr="001D2DF1">
        <w:rPr>
          <w:b w:val="0"/>
          <w:bCs/>
        </w:rPr>
        <w:t>, pokud</w:t>
      </w:r>
      <w:r w:rsidR="001A0119" w:rsidRPr="001D2DF1">
        <w:rPr>
          <w:b w:val="0"/>
          <w:bCs/>
        </w:rPr>
        <w:t xml:space="preserve"> realizátor projektu splní předem definované výstupy/výsledky nebo dojde ke schválení výdajů tvořících základ pro výpočet paušálních výdajů. </w:t>
      </w:r>
    </w:p>
    <w:p w14:paraId="5481576D" w14:textId="7B310F3F" w:rsidR="00927B63" w:rsidRPr="001D2DF1" w:rsidRDefault="0038480B" w:rsidP="00BF766E">
      <w:pPr>
        <w:pStyle w:val="Headline2proTP"/>
        <w:keepNext w:val="0"/>
        <w:widowControl w:val="0"/>
        <w:numPr>
          <w:ilvl w:val="0"/>
          <w:numId w:val="0"/>
        </w:numPr>
        <w:ind w:left="426"/>
        <w:rPr>
          <w:b w:val="0"/>
          <w:bCs/>
        </w:rPr>
      </w:pPr>
      <w:r w:rsidRPr="001D2DF1">
        <w:rPr>
          <w:b w:val="0"/>
          <w:bCs/>
        </w:rPr>
        <w:t xml:space="preserve">Tyto výdaje </w:t>
      </w:r>
      <w:r w:rsidR="00B10519" w:rsidRPr="001D2DF1">
        <w:rPr>
          <w:b w:val="0"/>
          <w:bCs/>
        </w:rPr>
        <w:t>realizátor projektu</w:t>
      </w:r>
      <w:r w:rsidRPr="001D2DF1">
        <w:rPr>
          <w:b w:val="0"/>
          <w:bCs/>
        </w:rPr>
        <w:t xml:space="preserve"> nedokládá účetními doklady.</w:t>
      </w:r>
      <w:r w:rsidR="006A1EE9" w:rsidRPr="001D2DF1">
        <w:rPr>
          <w:b w:val="0"/>
          <w:bCs/>
        </w:rPr>
        <w:t xml:space="preserve"> </w:t>
      </w:r>
      <w:r w:rsidRPr="001D2DF1">
        <w:rPr>
          <w:b w:val="0"/>
          <w:bCs/>
        </w:rPr>
        <w:t>Pokud schválené výdaje financované zjednodušenými metodami vykazování převyšují skutečnou výši těchto výdajů, je realizátor projektu oprávněn částku odpovídající rozdílu mezi těmito výdaji použít</w:t>
      </w:r>
      <w:r w:rsidR="002927F8" w:rsidRPr="001D2DF1">
        <w:rPr>
          <w:b w:val="0"/>
          <w:bCs/>
        </w:rPr>
        <w:t xml:space="preserve"> v rámci kapitoly </w:t>
      </w:r>
      <w:r w:rsidR="009E321A" w:rsidRPr="001D2DF1">
        <w:rPr>
          <w:b w:val="0"/>
          <w:bCs/>
          <w:highlight w:val="lightGray"/>
        </w:rPr>
        <w:t>…</w:t>
      </w:r>
      <w:r w:rsidR="002927F8" w:rsidRPr="009F1708">
        <w:rPr>
          <w:rStyle w:val="Znakapoznpodarou"/>
          <w:b w:val="0"/>
          <w:bCs/>
          <w:highlight w:val="lightGray"/>
        </w:rPr>
        <w:footnoteReference w:id="20"/>
      </w:r>
      <w:r w:rsidR="002927F8" w:rsidRPr="001D2DF1">
        <w:rPr>
          <w:b w:val="0"/>
          <w:bCs/>
        </w:rPr>
        <w:t xml:space="preserve"> </w:t>
      </w:r>
      <w:r w:rsidRPr="001D2DF1">
        <w:rPr>
          <w:b w:val="0"/>
          <w:bCs/>
        </w:rPr>
        <w:t>v souladu s</w:t>
      </w:r>
      <w:r w:rsidR="00930D49" w:rsidRPr="001D2DF1">
        <w:rPr>
          <w:b w:val="0"/>
          <w:bCs/>
        </w:rPr>
        <w:t> platnou legislativou</w:t>
      </w:r>
      <w:r w:rsidRPr="001D2DF1">
        <w:rPr>
          <w:b w:val="0"/>
          <w:bCs/>
        </w:rPr>
        <w:t>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5DEF506F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6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bookmarkEnd w:id="6"/>
    </w:p>
    <w:p w14:paraId="444747EE" w14:textId="6151FF74" w:rsidR="00777946" w:rsidRPr="00FC14A1" w:rsidRDefault="00777946" w:rsidP="00897DE4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341EDA4D" w:rsidR="00777946" w:rsidRPr="00FC14A1" w:rsidRDefault="00777946" w:rsidP="00881303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</w:t>
      </w:r>
      <w:r w:rsidR="00F860F7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>90 % cílových hodnot stanovených v Příloze č. 1 těchto Podmínek,</w:t>
      </w:r>
    </w:p>
    <w:p w14:paraId="652A9DB3" w14:textId="2AD52AA3" w:rsidR="00777946" w:rsidRPr="00FC14A1" w:rsidRDefault="00777946" w:rsidP="00881303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19F9ACF" w14:textId="0297C7F9" w:rsidR="00124622" w:rsidRPr="00124622" w:rsidRDefault="00777946" w:rsidP="00BF766E">
      <w:pPr>
        <w:spacing w:before="60" w:after="0"/>
        <w:ind w:left="425"/>
        <w:rPr>
          <w:strike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E81B21">
        <w:rPr>
          <w:rFonts w:cs="Arial"/>
          <w:color w:val="000000" w:themeColor="text1"/>
          <w:highlight w:val="lightGray"/>
        </w:rPr>
        <w:t>7</w:t>
      </w:r>
      <w:r w:rsidR="00AE2664">
        <w:rPr>
          <w:rStyle w:val="Znakapoznpodarou"/>
          <w:rFonts w:cs="Arial"/>
          <w:highlight w:val="lightGray"/>
        </w:rPr>
        <w:footnoteReference w:id="21"/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1FE9B4E8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7" w:name="_Ref456100505"/>
      <w:r w:rsidRPr="00FC14A1">
        <w:rPr>
          <w:b w:val="0"/>
          <w:color w:val="000000" w:themeColor="text1"/>
          <w:spacing w:val="-4"/>
        </w:rPr>
        <w:lastRenderedPageBreak/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7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492411AA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8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AE3B53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8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9" w:name="_Ref456101660"/>
      <w:bookmarkStart w:id="10" w:name="_Ref464622509"/>
      <w:bookmarkEnd w:id="9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0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3D28FD65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</w:t>
      </w:r>
      <w:r w:rsidR="00BF30B7">
        <w:rPr>
          <w:b w:val="0"/>
        </w:rPr>
        <w:t xml:space="preserve">projektu </w:t>
      </w:r>
      <w:r w:rsidRPr="00946BA4">
        <w:rPr>
          <w:b w:val="0"/>
        </w:rPr>
        <w:t>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12DEB496" w14:textId="4CA54A63" w:rsidR="00EC65B3" w:rsidRDefault="00EC65B3" w:rsidP="00B67989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E97D7A6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781EB1">
        <w:rPr>
          <w:b w:val="0"/>
          <w:spacing w:val="-4"/>
        </w:rPr>
        <w:t xml:space="preserve">a v případě, že </w:t>
      </w:r>
      <w:r w:rsidR="005C3FF4">
        <w:rPr>
          <w:b w:val="0"/>
          <w:spacing w:val="-4"/>
        </w:rPr>
        <w:t>realizátor projektu</w:t>
      </w:r>
      <w:r w:rsidR="00781EB1">
        <w:rPr>
          <w:b w:val="0"/>
          <w:spacing w:val="-4"/>
        </w:rPr>
        <w:t xml:space="preserve"> nedokládá podpisový záznam společný pro více účetních dokladů, aby byly opatřeny podpisovým záznamem</w:t>
      </w:r>
      <w:r w:rsidR="00EC70A1">
        <w:rPr>
          <w:b w:val="0"/>
          <w:spacing w:val="-4"/>
        </w:rPr>
        <w:t xml:space="preserve"> </w:t>
      </w:r>
      <w:r w:rsidR="00EC65B3" w:rsidRPr="00812B50">
        <w:rPr>
          <w:b w:val="0"/>
          <w:spacing w:val="-4"/>
        </w:rPr>
        <w:t>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9F1708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9F1708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48B98E85" w14:textId="13139399" w:rsidR="006D5E4B" w:rsidRPr="002904F7" w:rsidRDefault="006D5E4B" w:rsidP="002904F7">
      <w:pPr>
        <w:pStyle w:val="Headline1proTP"/>
        <w:keepNext/>
        <w:numPr>
          <w:ilvl w:val="0"/>
          <w:numId w:val="15"/>
        </w:numPr>
        <w:spacing w:before="240"/>
        <w:ind w:left="426" w:hanging="284"/>
        <w:rPr>
          <w:b w:val="0"/>
          <w:iCs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3" w:name="_Ref456361390"/>
      <w:bookmarkStart w:id="14" w:name="_Ref211584199"/>
    </w:p>
    <w:p w14:paraId="119D5578" w14:textId="19137675" w:rsidR="006D5E4B" w:rsidRPr="002904F7" w:rsidRDefault="00A94B24" w:rsidP="00BF766E">
      <w:pPr>
        <w:pStyle w:val="Headline1proTP"/>
        <w:numPr>
          <w:ilvl w:val="0"/>
          <w:numId w:val="51"/>
        </w:numPr>
        <w:ind w:left="425" w:hanging="425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2"/>
      </w:r>
      <w:r w:rsidR="006D5E4B" w:rsidRPr="00FC14A1">
        <w:rPr>
          <w:b w:val="0"/>
          <w:color w:val="000000" w:themeColor="text1"/>
        </w:rPr>
        <w:t xml:space="preserve"> a PpŽP.</w:t>
      </w:r>
      <w:bookmarkEnd w:id="13"/>
    </w:p>
    <w:p w14:paraId="51421E92" w14:textId="2868F1EC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F860F7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5" w:name="_Ref456361668"/>
      <w:bookmarkEnd w:id="14"/>
      <w:r w:rsidRPr="00347CB3">
        <w:t xml:space="preserve">Plnění politik </w:t>
      </w:r>
      <w:r>
        <w:t>EU</w:t>
      </w:r>
      <w:r w:rsidRPr="00347CB3">
        <w:t xml:space="preserve"> a MŠMT</w:t>
      </w:r>
      <w:bookmarkEnd w:id="15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8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3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044C3DB2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FC14A1">
        <w:rPr>
          <w:b w:val="0"/>
          <w:color w:val="000000" w:themeColor="text1"/>
          <w:highlight w:val="lightGray"/>
        </w:rPr>
        <w:t>resp. udržitelnosti projektu</w:t>
      </w:r>
      <w:r w:rsidRPr="00FC14A1">
        <w:rPr>
          <w:rStyle w:val="Znakapoznpodarou"/>
          <w:b w:val="0"/>
          <w:color w:val="000000" w:themeColor="text1"/>
          <w:highlight w:val="lightGray"/>
        </w:rPr>
        <w:footnoteReference w:id="24"/>
      </w:r>
      <w:r w:rsidRPr="00FC14A1">
        <w:rPr>
          <w:b w:val="0"/>
          <w:color w:val="000000" w:themeColor="text1"/>
        </w:rPr>
        <w:t xml:space="preserve">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18"/>
    </w:p>
    <w:p w14:paraId="2B8BE0DC" w14:textId="792433A8" w:rsidR="00981EDA" w:rsidRPr="00FC14A1" w:rsidRDefault="00697ED2" w:rsidP="00881303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BA2DBF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28188737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5F368F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>všech navrhovaných/uložených nápravných opatřeních, která budou výsledkem kontrol/auditů, a</w:t>
      </w:r>
      <w:r w:rsidR="00BA2DBF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>o</w:t>
      </w:r>
      <w:r w:rsidR="00BA2DBF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</w:rPr>
        <w:t xml:space="preserve">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BF766E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0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0"/>
    <w:p w14:paraId="040CFACA" w14:textId="23E26375" w:rsidR="00626F83" w:rsidRPr="00347CB3" w:rsidRDefault="00626F83" w:rsidP="00881303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 xml:space="preserve">, z téhož fondu v rámci jiného programu či opakovaně ze stejného programu nebo jiných národních </w:t>
      </w:r>
      <w:r w:rsidRPr="00C4721F">
        <w:lastRenderedPageBreak/>
        <w:t>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682"/>
      <w:r w:rsidRPr="00347CB3">
        <w:t>Uchovávání dokumentů</w:t>
      </w:r>
      <w:bookmarkEnd w:id="21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4FB207C8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704440">
        <w:rPr>
          <w:b w:val="0"/>
          <w:highlight w:val="lightGray"/>
        </w:rPr>
        <w:t xml:space="preserve">v okamžiku předložení závěrečné zprávy o udržitelnosti </w:t>
      </w:r>
      <w:r w:rsidR="00DA2625" w:rsidRPr="00704440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704440" w:rsidRPr="00704440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25"/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DA2625" w:rsidRPr="006D2363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6D2363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26"/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4A721D">
        <w:rPr>
          <w:b w:val="0"/>
        </w:rPr>
        <w:t> 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2" w:name="_Ref261511254"/>
      <w:bookmarkStart w:id="23" w:name="_Hlk97304745"/>
      <w:r w:rsidRPr="00347CB3">
        <w:t>Péče o majetek</w:t>
      </w:r>
      <w:bookmarkEnd w:id="22"/>
      <w:r w:rsidRPr="00347CB3">
        <w:t xml:space="preserve"> </w:t>
      </w:r>
    </w:p>
    <w:p w14:paraId="24FF800A" w14:textId="0E59D37F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</w:t>
      </w:r>
      <w:r w:rsidR="00E24979">
        <w:t xml:space="preserve"> </w:t>
      </w:r>
      <w:r w:rsidR="009D45A0">
        <w:t>projektu</w:t>
      </w:r>
      <w:r w:rsidR="003402AA" w:rsidRPr="00347CB3">
        <w:t xml:space="preserve"> s</w:t>
      </w:r>
      <w:r w:rsidR="00E24979">
        <w:t xml:space="preserve"> </w:t>
      </w:r>
      <w:r w:rsidR="003402AA" w:rsidRPr="00347CB3">
        <w:t xml:space="preserve">péčí řádného hospodáře, zejména jej zabezpečit proti poškození, ztrátě nebo odcizení. </w:t>
      </w:r>
    </w:p>
    <w:p w14:paraId="095C3148" w14:textId="60BF60D9" w:rsidR="004A32D1" w:rsidRDefault="00221080" w:rsidP="009F1708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120E06">
        <w:rPr>
          <w:highlight w:val="lightGray"/>
        </w:rPr>
        <w:t>a udržitelnosti</w:t>
      </w:r>
      <w:r w:rsidR="003402AA">
        <w:rPr>
          <w:rStyle w:val="Znakapoznpodarou"/>
          <w:highlight w:val="lightGray"/>
        </w:rPr>
        <w:footnoteReference w:id="27"/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 zároveň dobu výpůjčky nebo pronájmu delší než 30 kalendářních dnů</w:t>
      </w:r>
      <w:r w:rsidR="003402AA">
        <w:rPr>
          <w:rStyle w:val="Znakapoznpodarou"/>
        </w:rPr>
        <w:footnoteReference w:id="28"/>
      </w:r>
      <w:r w:rsidR="003402AA">
        <w:t>),</w:t>
      </w:r>
      <w:r w:rsidR="003402AA" w:rsidRPr="00347CB3">
        <w:t xml:space="preserve"> a dále nesmí být </w:t>
      </w:r>
      <w:r w:rsidR="003402AA">
        <w:t xml:space="preserve">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AD37022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>, ve kterém musí být odlišen pronájem/výpůjčka od</w:t>
      </w:r>
      <w:r w:rsidR="009F1708">
        <w:rPr>
          <w:rFonts w:asciiTheme="minorHAnsi" w:hAnsiTheme="minorHAnsi" w:cstheme="minorHAnsi"/>
        </w:rPr>
        <w:t> </w:t>
      </w:r>
      <w:r w:rsidRPr="004A32D1">
        <w:rPr>
          <w:rFonts w:asciiTheme="minorHAnsi" w:hAnsiTheme="minorHAnsi" w:cstheme="minorHAnsi"/>
        </w:rPr>
        <w:t xml:space="preserve">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9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lastRenderedPageBreak/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3"/>
    </w:p>
    <w:p w14:paraId="461B3AD4" w14:textId="65ABAB92" w:rsidR="003402AA" w:rsidRPr="000D3E3A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r w:rsidR="00E24979" w:rsidRPr="00881303">
        <w:t>www.opjak.cz</w:t>
      </w:r>
      <w:r w:rsidR="003402AA" w:rsidRPr="00881303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</w:t>
      </w:r>
      <w:r w:rsidR="00423900" w:rsidRPr="007C63AD">
        <w:rPr>
          <w:rFonts w:asciiTheme="minorHAnsi" w:hAnsiTheme="minorHAnsi" w:cstheme="minorHAnsi"/>
        </w:rPr>
        <w:t xml:space="preserve"> </w:t>
      </w:r>
      <w:r w:rsidR="00423900">
        <w:rPr>
          <w:rFonts w:asciiTheme="minorHAnsi" w:hAnsiTheme="minorHAnsi" w:cstheme="minorHAnsi"/>
          <w:highlight w:val="lightGray"/>
        </w:rPr>
        <w:t xml:space="preserve">a </w:t>
      </w:r>
      <w:r w:rsidR="003402AA" w:rsidRPr="004A32D1">
        <w:rPr>
          <w:rFonts w:asciiTheme="minorHAnsi" w:hAnsiTheme="minorHAnsi" w:cstheme="minorHAnsi"/>
          <w:highlight w:val="lightGray"/>
        </w:rPr>
        <w:t>udržitelnosti</w:t>
      </w:r>
      <w:bookmarkStart w:id="25" w:name="_Hlk138081573"/>
      <w:r w:rsidR="003F2EBF">
        <w:rPr>
          <w:rStyle w:val="Znakapoznpodarou"/>
          <w:rFonts w:asciiTheme="minorHAnsi" w:hAnsiTheme="minorHAnsi" w:cstheme="minorHAnsi"/>
          <w:highlight w:val="lightGray"/>
        </w:rPr>
        <w:footnoteReference w:id="30"/>
      </w:r>
      <w:bookmarkEnd w:id="25"/>
      <w:r w:rsidR="003402AA" w:rsidRPr="007C63AD">
        <w:rPr>
          <w:rFonts w:asciiTheme="minorHAnsi" w:hAnsiTheme="minorHAnsi" w:cstheme="minorHAnsi"/>
        </w:rPr>
        <w:t xml:space="preserve"> </w:t>
      </w:r>
      <w:r w:rsidR="003402AA" w:rsidRPr="00881303">
        <w:rPr>
          <w:rFonts w:asciiTheme="minorHAnsi" w:hAnsiTheme="minorHAnsi" w:cstheme="minorHAnsi"/>
        </w:rPr>
        <w:t>projektu</w:t>
      </w:r>
      <w:r w:rsidR="00F97B38" w:rsidRPr="00881303">
        <w:rPr>
          <w:rFonts w:asciiTheme="minorHAnsi" w:hAnsiTheme="minorHAnsi" w:cstheme="minorHAnsi"/>
        </w:rPr>
        <w:t>)</w:t>
      </w:r>
      <w:r w:rsidR="003402AA" w:rsidRPr="000D3E3A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1EE9324F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1D2DF1">
        <w:rPr>
          <w:b w:val="0"/>
        </w:rPr>
        <w:t>, nejde-li o výsledky činnosti ve výzkumu, vývoji a inovacích (dále jen „VaVaI“),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</w:t>
      </w:r>
      <w:r w:rsidR="00D90DB5" w:rsidRPr="00BF0EDD">
        <w:rPr>
          <w:b w:val="0"/>
        </w:rPr>
        <w:t>.</w:t>
      </w:r>
      <w:r w:rsidR="00D90DB5" w:rsidRPr="002C6E90">
        <w:rPr>
          <w:b w:val="0"/>
        </w:rPr>
        <w:t xml:space="preserve"> </w:t>
      </w:r>
      <w:r w:rsidR="00120E06" w:rsidRPr="002C6E90">
        <w:rPr>
          <w:b w:val="0"/>
        </w:rPr>
        <w:t xml:space="preserve">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  <w:r w:rsidR="00120E06" w:rsidRPr="005E7561">
        <w:rPr>
          <w:b w:val="0"/>
        </w:rPr>
        <w:t xml:space="preserve">V případě výsledků činnosti ve VaVaI, při jejichž vzniku byly alespoň částečně použity </w:t>
      </w:r>
      <w:r w:rsidRPr="005E7561">
        <w:rPr>
          <w:b w:val="0"/>
        </w:rPr>
        <w:t>způsobilé výdaje projektu</w:t>
      </w:r>
      <w:r w:rsidR="00120E06" w:rsidRPr="005E7561">
        <w:rPr>
          <w:b w:val="0"/>
        </w:rPr>
        <w:t>, nebo pokud se jedná o výsledek veřejné zakázky ve VaVaI alespoň částečně hrazené z</w:t>
      </w:r>
      <w:r w:rsidRPr="005E7561">
        <w:rPr>
          <w:b w:val="0"/>
        </w:rPr>
        <w:t>e způsobilých výdajů projektu</w:t>
      </w:r>
      <w:r w:rsidR="00120E06" w:rsidRPr="005E7561">
        <w:rPr>
          <w:b w:val="0"/>
        </w:rPr>
        <w:t xml:space="preserve">, je </w:t>
      </w:r>
      <w:r w:rsidR="001A6DFE" w:rsidRPr="005E7561">
        <w:rPr>
          <w:b w:val="0"/>
        </w:rPr>
        <w:t>realizátor projektu</w:t>
      </w:r>
      <w:r w:rsidR="00120E06" w:rsidRPr="005E7561">
        <w:rPr>
          <w:b w:val="0"/>
        </w:rPr>
        <w:t xml:space="preserve"> povinen při ochraně práv a využití postupovat v souladu s platnou legislativou</w:t>
      </w:r>
      <w:r w:rsidR="00120E06" w:rsidRPr="00B2615B">
        <w:rPr>
          <w:b w:val="0"/>
          <w:vertAlign w:val="superscript"/>
        </w:rPr>
        <w:footnoteReference w:id="31"/>
      </w:r>
      <w:r w:rsidR="00120E06" w:rsidRPr="005E7561">
        <w:rPr>
          <w:b w:val="0"/>
        </w:rPr>
        <w:t>.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767BE0A3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 Databázi produktů spolufinancovaných z</w:t>
      </w:r>
      <w:r w:rsidR="004A721D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064DFA">
        <w:rPr>
          <w:rFonts w:asciiTheme="minorHAnsi" w:hAnsiTheme="minorHAnsi"/>
          <w:b w:val="0"/>
          <w:highlight w:val="lightGray"/>
        </w:rPr>
        <w:t>,</w:t>
      </w:r>
      <w:r w:rsidRPr="00064DFA">
        <w:rPr>
          <w:rFonts w:asciiTheme="minorHAnsi" w:hAnsiTheme="minorHAnsi"/>
          <w:b w:val="0"/>
          <w:highlight w:val="lightGray"/>
        </w:rPr>
        <w:t xml:space="preserve"> </w:t>
      </w:r>
      <w:r w:rsidRPr="008E07DC">
        <w:rPr>
          <w:rFonts w:asciiTheme="minorHAnsi" w:hAnsiTheme="minorHAnsi"/>
          <w:b w:val="0"/>
          <w:highlight w:val="lightGray"/>
        </w:rPr>
        <w:t>neb</w:t>
      </w:r>
      <w:r w:rsidRPr="00620E9A">
        <w:rPr>
          <w:rFonts w:asciiTheme="minorHAnsi" w:hAnsiTheme="minorHAnsi"/>
          <w:b w:val="0"/>
          <w:highlight w:val="lightGray"/>
        </w:rPr>
        <w:t>o do schválení závěrečné zprávy o udržitelnosti projektu</w:t>
      </w:r>
      <w:r w:rsidRPr="00620E9A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32"/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5E7561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33"/>
      </w:r>
    </w:p>
    <w:p w14:paraId="59CF611C" w14:textId="6171F5C5" w:rsidR="00812B50" w:rsidRDefault="00174085" w:rsidP="009E3B44">
      <w:pPr>
        <w:pStyle w:val="Headline2proTP"/>
        <w:keepNext w:val="0"/>
        <w:numPr>
          <w:ilvl w:val="0"/>
          <w:numId w:val="60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9E3B44">
      <w:pPr>
        <w:pStyle w:val="Headline2proTP"/>
        <w:keepNext w:val="0"/>
        <w:numPr>
          <w:ilvl w:val="0"/>
          <w:numId w:val="60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2B50">
        <w:rPr>
          <w:rFonts w:asciiTheme="minorHAnsi" w:hAnsiTheme="minorHAnsi"/>
          <w:b w:val="0"/>
        </w:rPr>
        <w:lastRenderedPageBreak/>
        <w:t xml:space="preserve">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689FC5B1" w14:textId="6328A164" w:rsidR="00396EA5" w:rsidRDefault="002C6E5E" w:rsidP="009E3B44">
      <w:pPr>
        <w:pStyle w:val="Odstavecseseznamem"/>
        <w:numPr>
          <w:ilvl w:val="0"/>
          <w:numId w:val="60"/>
        </w:numPr>
        <w:spacing w:after="0"/>
        <w:ind w:left="567" w:hanging="567"/>
        <w:contextualSpacing w:val="0"/>
      </w:pPr>
      <w:r w:rsidRPr="009E3B44">
        <w:rPr>
          <w:spacing w:val="-4"/>
        </w:rPr>
        <w:t>Způsobilé výdaje</w:t>
      </w:r>
      <w:r w:rsidR="00495B2F" w:rsidRPr="009E3B44">
        <w:rPr>
          <w:spacing w:val="-4"/>
        </w:rPr>
        <w:t xml:space="preserve"> projektu nem</w:t>
      </w:r>
      <w:r w:rsidR="00390752" w:rsidRPr="009E3B44">
        <w:rPr>
          <w:spacing w:val="-4"/>
        </w:rPr>
        <w:t>ají</w:t>
      </w:r>
      <w:r w:rsidR="00495B2F" w:rsidRPr="009E3B44">
        <w:rPr>
          <w:spacing w:val="-4"/>
        </w:rPr>
        <w:t xml:space="preserve"> charakter veřejné podpory ve smyslu čl.</w:t>
      </w:r>
      <w:r w:rsidR="00E179CC" w:rsidRPr="009E3B44">
        <w:rPr>
          <w:spacing w:val="-4"/>
        </w:rPr>
        <w:t> </w:t>
      </w:r>
      <w:r w:rsidR="00495B2F" w:rsidRPr="009E3B44">
        <w:rPr>
          <w:spacing w:val="-4"/>
        </w:rPr>
        <w:t>107</w:t>
      </w:r>
      <w:r w:rsidR="000368C3" w:rsidRPr="009E3B44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</w:t>
      </w:r>
      <w:r w:rsidR="00975506">
        <w:t> </w:t>
      </w:r>
      <w:r w:rsidR="00495B2F" w:rsidRPr="00347CB3">
        <w:t>fungování E</w:t>
      </w:r>
      <w:r w:rsidR="00E83B09">
        <w:t>U</w:t>
      </w:r>
      <w:r w:rsidR="00495B2F" w:rsidRPr="00347CB3">
        <w:t xml:space="preserve">. </w:t>
      </w:r>
      <w:r w:rsidR="00390752" w:rsidRPr="009E3B44">
        <w:rPr>
          <w:rFonts w:asciiTheme="minorHAnsi" w:hAnsiTheme="minorHAnsi"/>
        </w:rPr>
        <w:t>Realizátor projektu</w:t>
      </w:r>
      <w:r w:rsidR="00396EA5" w:rsidRPr="009E3B44">
        <w:rPr>
          <w:rFonts w:asciiTheme="minorHAnsi" w:hAnsiTheme="minorHAnsi"/>
        </w:rPr>
        <w:t xml:space="preserve"> je povinen postupovat v souladu s podmínkami uvedenými v kap. 7.6.3 PpŽP.</w:t>
      </w:r>
    </w:p>
    <w:p w14:paraId="4F05E212" w14:textId="05B53B66" w:rsidR="00495B2F" w:rsidRPr="00347CB3" w:rsidRDefault="00CB7F76" w:rsidP="009E3B44">
      <w:pPr>
        <w:spacing w:before="120"/>
        <w:ind w:left="567"/>
      </w:pPr>
      <w:r>
        <w:t>Realizátor projektu</w:t>
      </w:r>
      <w:r w:rsidR="00495B2F" w:rsidRPr="00396EA5">
        <w:t xml:space="preserve"> </w:t>
      </w:r>
      <w:r w:rsidR="00495B2F" w:rsidRPr="004C69E4">
        <w:rPr>
          <w:spacing w:val="-4"/>
        </w:rPr>
        <w:t xml:space="preserve">musí splňovat všechny níže uvedené podmínky vycházející z definice </w:t>
      </w:r>
      <w:r w:rsidR="00495B2F" w:rsidRPr="00FB69D4">
        <w:rPr>
          <w:spacing w:val="-4"/>
        </w:rPr>
        <w:t>organizace pro výzkum</w:t>
      </w:r>
      <w:r w:rsidR="00495B2F" w:rsidRPr="00FB69D4">
        <w:t xml:space="preserve"> a šíření znalostí dle definice Rámce pro státní podporu výzkumu, vývoje a</w:t>
      </w:r>
      <w:r w:rsidR="00E179CC" w:rsidRPr="00FB69D4">
        <w:t> </w:t>
      </w:r>
      <w:r w:rsidR="00495B2F" w:rsidRPr="00FB69D4">
        <w:t>inovací</w:t>
      </w:r>
      <w:r w:rsidR="00FB69D4">
        <w:rPr>
          <w:rStyle w:val="Znakapoznpodarou"/>
        </w:rPr>
        <w:footnoteReference w:id="34"/>
      </w:r>
      <w:r w:rsidR="00495B2F" w:rsidRPr="00347CB3">
        <w:t xml:space="preserve"> (dále </w:t>
      </w:r>
      <w:r w:rsidR="00FB69D4">
        <w:t>jen</w:t>
      </w:r>
      <w:r w:rsidR="00495B2F" w:rsidRPr="00347CB3">
        <w:t xml:space="preserve"> „Rámec</w:t>
      </w:r>
      <w:r w:rsidR="00897AA3">
        <w:t xml:space="preserve"> VaVaI</w:t>
      </w:r>
      <w:r w:rsidR="00495B2F" w:rsidRPr="00347CB3">
        <w:t>“)</w:t>
      </w:r>
      <w:r w:rsidR="000602D3">
        <w:t>,</w:t>
      </w:r>
      <w:r w:rsidR="00495B2F" w:rsidRPr="00347CB3">
        <w:t xml:space="preserve"> a </w:t>
      </w:r>
      <w:r w:rsidR="000602D3">
        <w:t>to</w:t>
      </w:r>
      <w:r w:rsidR="00495B2F" w:rsidRPr="00347CB3">
        <w:t xml:space="preserve"> po</w:t>
      </w:r>
      <w:r w:rsidR="0088233D">
        <w:t> </w:t>
      </w:r>
      <w:r w:rsidR="00495B2F" w:rsidRPr="00347CB3">
        <w:t xml:space="preserve">celou dobu realizace projektu </w:t>
      </w:r>
      <w:r w:rsidR="00495B2F" w:rsidRPr="00D15AD3">
        <w:rPr>
          <w:highlight w:val="lightGray"/>
        </w:rPr>
        <w:t>i po</w:t>
      </w:r>
      <w:r w:rsidR="00BF1A49" w:rsidRPr="00D15AD3">
        <w:rPr>
          <w:highlight w:val="lightGray"/>
        </w:rPr>
        <w:t> </w:t>
      </w:r>
      <w:r w:rsidR="00495B2F" w:rsidRPr="00D15AD3">
        <w:rPr>
          <w:highlight w:val="lightGray"/>
        </w:rPr>
        <w:t>dobu jeho udržitelnosti</w:t>
      </w:r>
      <w:r w:rsidR="00F73622" w:rsidRPr="00922865">
        <w:rPr>
          <w:rStyle w:val="Znakapoznpodarou"/>
          <w:highlight w:val="lightGray"/>
        </w:rPr>
        <w:footnoteReference w:id="35"/>
      </w:r>
      <w:r w:rsidR="00495B2F" w:rsidRPr="00347CB3">
        <w:t>.</w:t>
      </w:r>
    </w:p>
    <w:p w14:paraId="4F05E213" w14:textId="6CC44B2D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CB7F76">
        <w:t>realizátora projektu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2DA1B3F4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CB7F76">
        <w:t>realizátora projektu</w:t>
      </w:r>
      <w:r w:rsidRPr="00347CB3">
        <w:t xml:space="preserve">, např. jako podílníci nebo členové, nesmí mít přednostní přístup k výsledkům, jichž </w:t>
      </w:r>
      <w:r w:rsidR="00CB7F76">
        <w:t>realizátor projektu</w:t>
      </w:r>
      <w:r w:rsidRPr="00347CB3">
        <w:t xml:space="preserve"> dosáhl.</w:t>
      </w:r>
    </w:p>
    <w:p w14:paraId="4F05E215" w14:textId="1F8EFFE8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B109A3">
        <w:t>realizátor projektu</w:t>
      </w:r>
      <w:r w:rsidR="00B109A3" w:rsidRPr="00347CB3">
        <w:t xml:space="preserve"> </w:t>
      </w:r>
      <w:r w:rsidRPr="00347CB3">
        <w:t>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4C35F5F1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B109A3">
        <w:t>realizátor projektu</w:t>
      </w:r>
      <w:r w:rsidR="00B109A3" w:rsidRPr="00347CB3">
        <w:t xml:space="preserve"> </w:t>
      </w:r>
      <w:r w:rsidRPr="00347CB3">
        <w:t>zakotveny ve vnitřních předpisech (např. stanovy, zřizova</w:t>
      </w:r>
      <w:r w:rsidR="00FE4C8A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D15AD3">
        <w:rPr>
          <w:highlight w:val="lightGray"/>
        </w:rPr>
        <w:t>i udržitelnosti</w:t>
      </w:r>
      <w:r w:rsidR="00D15AD3" w:rsidRPr="00396EA5">
        <w:rPr>
          <w:highlight w:val="lightGray"/>
          <w:vertAlign w:val="superscript"/>
        </w:rPr>
        <w:footnoteReference w:id="36"/>
      </w:r>
      <w:r w:rsidR="00D15AD3" w:rsidRPr="00D15AD3">
        <w:t xml:space="preserve"> projektu.</w:t>
      </w:r>
    </w:p>
    <w:p w14:paraId="4F05E217" w14:textId="33AC8350" w:rsidR="00495B2F" w:rsidRPr="00347CB3" w:rsidRDefault="00495B2F" w:rsidP="00153178">
      <w:pPr>
        <w:ind w:left="567"/>
      </w:pPr>
      <w:r w:rsidRPr="00347CB3">
        <w:t xml:space="preserve">Prostředky </w:t>
      </w:r>
      <w:r w:rsidR="009D45A0">
        <w:t>projektu</w:t>
      </w:r>
      <w:r w:rsidRPr="00347CB3">
        <w:t xml:space="preserve"> mohou být použity pro potřeby nehospodářské činnosti </w:t>
      </w:r>
      <w:r w:rsidR="00E70C1C">
        <w:t>realizátora projektu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</w:t>
      </w:r>
      <w:r w:rsidR="008F3703">
        <w:t xml:space="preserve"> </w:t>
      </w:r>
      <w:r w:rsidR="00E70C1C">
        <w:t>rozpočtu projektu</w:t>
      </w:r>
      <w:r w:rsidRPr="00347CB3">
        <w:t xml:space="preserve"> s</w:t>
      </w:r>
      <w:r w:rsidR="008F3703">
        <w:t xml:space="preserve"> </w:t>
      </w:r>
      <w:r w:rsidRPr="00347CB3">
        <w:t>výjimkou jejich vedlejšího</w:t>
      </w:r>
      <w:r w:rsidR="00E06518">
        <w:rPr>
          <w:rStyle w:val="Znakapoznpodarou"/>
        </w:rPr>
        <w:footnoteReference w:id="37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8103E8">
        <w:t>1</w:t>
      </w:r>
      <w:r w:rsidRPr="00347CB3">
        <w:t xml:space="preserve"> Rámce</w:t>
      </w:r>
      <w:r w:rsidR="00897AA3">
        <w:t xml:space="preserve"> VaVaI</w:t>
      </w:r>
      <w:r w:rsidRPr="00347CB3">
        <w:t>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CE6E4FF" w:rsidR="00EA6696" w:rsidRPr="005034B0" w:rsidRDefault="008D0BC5" w:rsidP="005E7561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8103E8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</w:t>
      </w:r>
      <w:r w:rsidR="00897AA3">
        <w:rPr>
          <w:rFonts w:asciiTheme="minorHAnsi" w:hAnsiTheme="minorHAnsi" w:cstheme="majorHAnsi"/>
          <w:lang w:eastAsia="cs-CZ"/>
        </w:rPr>
        <w:t xml:space="preserve">VaVaI </w:t>
      </w:r>
      <w:r w:rsidRPr="005034B0">
        <w:rPr>
          <w:rFonts w:asciiTheme="minorHAnsi" w:hAnsiTheme="minorHAnsi" w:cstheme="majorHAnsi"/>
          <w:lang w:eastAsia="cs-CZ"/>
        </w:rPr>
        <w:t xml:space="preserve">je </w:t>
      </w:r>
      <w:r w:rsidR="00E70C1C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943097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8"/>
      </w:r>
      <w:r w:rsidRPr="005034B0">
        <w:rPr>
          <w:rFonts w:asciiTheme="minorHAnsi" w:hAnsiTheme="minorHAnsi" w:cstheme="majorHAnsi"/>
          <w:lang w:eastAsia="cs-CZ"/>
        </w:rPr>
        <w:t xml:space="preserve"> projektu</w:t>
      </w:r>
      <w:r w:rsidR="00080346">
        <w:rPr>
          <w:rFonts w:asciiTheme="minorHAnsi" w:hAnsiTheme="minorHAnsi" w:cstheme="majorHAnsi"/>
          <w:lang w:eastAsia="cs-CZ"/>
        </w:rPr>
        <w:t>.</w:t>
      </w:r>
      <w:r w:rsidR="006E6618">
        <w:rPr>
          <w:rFonts w:asciiTheme="minorHAnsi" w:hAnsiTheme="minorHAnsi" w:cstheme="majorHAnsi"/>
          <w:lang w:eastAsia="cs-CZ"/>
        </w:rPr>
        <w:t xml:space="preserve"> </w:t>
      </w:r>
    </w:p>
    <w:p w14:paraId="2DC4335F" w14:textId="0615B8FF" w:rsidR="00940844" w:rsidRDefault="006F67F5" w:rsidP="00C76E1A">
      <w:pPr>
        <w:spacing w:after="0"/>
        <w:ind w:left="567"/>
      </w:pPr>
      <w:r w:rsidRPr="00347CB3">
        <w:t>Spolupráce s podniky musí probíhat v souladu s článkem 2.2.2 Rámce</w:t>
      </w:r>
      <w:r w:rsidR="00897AA3">
        <w:t xml:space="preserve"> VaVaI</w:t>
      </w:r>
      <w:r w:rsidRPr="00347CB3">
        <w:t>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F05E226" w14:textId="4115EAC6" w:rsidR="00495B2F" w:rsidRPr="00347CB3" w:rsidRDefault="00495B2F" w:rsidP="00B50C1F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6" w:name="_Ref456361567"/>
      <w:r w:rsidRPr="00347CB3">
        <w:lastRenderedPageBreak/>
        <w:t>Evaluace</w:t>
      </w:r>
      <w:bookmarkEnd w:id="26"/>
    </w:p>
    <w:p w14:paraId="025FF0CC" w14:textId="41358C28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080346">
        <w:rPr>
          <w:highlight w:val="lightGray"/>
        </w:rPr>
        <w:t xml:space="preserve">, </w:t>
      </w:r>
      <w:r w:rsidR="00495B2F" w:rsidRPr="00080346">
        <w:rPr>
          <w:rFonts w:asciiTheme="minorHAnsi" w:hAnsiTheme="minorHAnsi" w:cstheme="majorHAnsi"/>
          <w:highlight w:val="lightGray"/>
          <w:lang w:eastAsia="cs-CZ"/>
        </w:rPr>
        <w:t xml:space="preserve">po </w:t>
      </w:r>
      <w:r w:rsidR="00495B2F" w:rsidRPr="00436348">
        <w:rPr>
          <w:rFonts w:asciiTheme="minorHAnsi" w:hAnsiTheme="minorHAnsi" w:cstheme="majorHAnsi"/>
          <w:highlight w:val="lightGray"/>
          <w:lang w:eastAsia="cs-CZ"/>
        </w:rPr>
        <w:t>dobu jeho udržitelnosti</w:t>
      </w:r>
      <w:r w:rsidR="0008034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9"/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7" w:name="_Ref456361678"/>
      <w:r>
        <w:t>Komunikace v MS20</w:t>
      </w:r>
      <w:r w:rsidR="00AC5322">
        <w:t>21</w:t>
      </w:r>
      <w:r>
        <w:t>+</w:t>
      </w:r>
      <w:bookmarkEnd w:id="27"/>
    </w:p>
    <w:p w14:paraId="4F05E22A" w14:textId="0E1F617B" w:rsidR="00495B2F" w:rsidRPr="002904F7" w:rsidRDefault="00382501" w:rsidP="003879C8">
      <w:pPr>
        <w:rPr>
          <w:iCs/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6D812F30" w14:textId="3C3B0C91" w:rsidR="00143F74" w:rsidRPr="00B50C1F" w:rsidRDefault="00143F74" w:rsidP="00B50C1F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B50C1F">
        <w:rPr>
          <w:rFonts w:asciiTheme="minorHAnsi" w:hAnsiTheme="minorHAnsi" w:cstheme="minorHAnsi"/>
        </w:rPr>
        <w:t>Řídicí orgán pověřuje realizátora projektu jakožto zpracovatele v souladu s ust. § 34 odst. 1 zákona č. 110/2019 Sb., o zpracování osobních údajů, ve znění pozdějších předpisů a za níže uvedených podmínek ke zpracování osobních údajů osob podpořených v projektu za účelem prokázání řádného a efektivního nakládání s prostředky na realizaci projektu.</w:t>
      </w:r>
    </w:p>
    <w:p w14:paraId="0FFC26AC" w14:textId="7F8266A9" w:rsidR="00143F74" w:rsidRPr="00B50C1F" w:rsidRDefault="00143F74" w:rsidP="00B50C1F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B50C1F">
        <w:rPr>
          <w:rFonts w:asciiTheme="minorHAnsi" w:hAnsiTheme="minorHAnsi" w:cstheme="minorHAnsi"/>
        </w:rPr>
        <w:t xml:space="preserve">Osobní údaje podpořených osob </w:t>
      </w:r>
      <w:r w:rsidR="0002688C">
        <w:rPr>
          <w:rFonts w:asciiTheme="minorHAnsi" w:hAnsiTheme="minorHAnsi" w:cstheme="minorHAnsi"/>
        </w:rPr>
        <w:t>definované v</w:t>
      </w:r>
      <w:r w:rsidRPr="00B50C1F">
        <w:rPr>
          <w:rFonts w:asciiTheme="minorHAnsi" w:hAnsiTheme="minorHAnsi" w:cstheme="minorHAnsi"/>
        </w:rPr>
        <w:t xml:space="preserve"> čl. 4 odst. 1 Nařízení Evropského parlamentu a</w:t>
      </w:r>
      <w:r w:rsidR="0002688C">
        <w:rPr>
          <w:rFonts w:asciiTheme="minorHAnsi" w:hAnsiTheme="minorHAnsi" w:cstheme="minorHAnsi"/>
        </w:rPr>
        <w:t> </w:t>
      </w:r>
      <w:r w:rsidRPr="00B50C1F">
        <w:rPr>
          <w:rFonts w:asciiTheme="minorHAnsi" w:hAnsiTheme="minorHAnsi" w:cstheme="minorHAnsi"/>
        </w:rPr>
        <w:t>Rady (EU) 2016/679 ze dne 27. dubna 2016 o ochraně fyzických osob v souvislosti se</w:t>
      </w:r>
      <w:r w:rsidR="0002688C">
        <w:rPr>
          <w:rFonts w:asciiTheme="minorHAnsi" w:hAnsiTheme="minorHAnsi" w:cstheme="minorHAnsi"/>
        </w:rPr>
        <w:t> </w:t>
      </w:r>
      <w:r w:rsidRPr="00B50C1F">
        <w:rPr>
          <w:rFonts w:asciiTheme="minorHAnsi" w:hAnsiTheme="minorHAnsi" w:cstheme="minorHAnsi"/>
        </w:rPr>
        <w:t xml:space="preserve">zpracováním osobních údajů a o volném pohybu těchto údajů a o zrušení směrnice 95/46/ES (obecné nařízení o ochraně osobních údajů) (dále jen „GDPR“) je realizátor projektu povinen zpracovávat </w:t>
      </w:r>
      <w:r w:rsidR="0002688C">
        <w:rPr>
          <w:rFonts w:asciiTheme="minorHAnsi" w:hAnsiTheme="minorHAnsi" w:cstheme="minorHAnsi"/>
        </w:rPr>
        <w:t xml:space="preserve">a chránit </w:t>
      </w:r>
      <w:r w:rsidRPr="00B50C1F">
        <w:rPr>
          <w:rFonts w:asciiTheme="minorHAnsi" w:hAnsiTheme="minorHAnsi" w:cstheme="minorHAnsi"/>
        </w:rPr>
        <w:t>v souladu s</w:t>
      </w:r>
      <w:r w:rsidR="0002688C">
        <w:rPr>
          <w:rFonts w:asciiTheme="minorHAnsi" w:hAnsiTheme="minorHAnsi" w:cstheme="minorHAnsi"/>
        </w:rPr>
        <w:t xml:space="preserve"> </w:t>
      </w:r>
      <w:r w:rsidRPr="00B50C1F">
        <w:rPr>
          <w:rFonts w:asciiTheme="minorHAnsi" w:hAnsiTheme="minorHAnsi" w:cstheme="minorHAnsi"/>
        </w:rPr>
        <w:t>platnými právními předpisy, a to v rozsahu, způsobem a po</w:t>
      </w:r>
      <w:r w:rsidR="0002688C">
        <w:rPr>
          <w:rFonts w:asciiTheme="minorHAnsi" w:hAnsiTheme="minorHAnsi" w:cstheme="minorHAnsi"/>
        </w:rPr>
        <w:t> </w:t>
      </w:r>
      <w:r w:rsidRPr="00B50C1F">
        <w:rPr>
          <w:rFonts w:asciiTheme="minorHAnsi" w:hAnsiTheme="minorHAnsi" w:cstheme="minorHAnsi"/>
        </w:rPr>
        <w:t>dobu vymezenou v PpŽP.</w:t>
      </w:r>
    </w:p>
    <w:p w14:paraId="090EF26F" w14:textId="77777777" w:rsidR="0000351B" w:rsidRDefault="00782DA6" w:rsidP="00B50C1F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595CA2B2" w:rsidR="00495B2F" w:rsidRPr="00EA5314" w:rsidRDefault="00782DA6" w:rsidP="00B50C1F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 w:rsidR="00143F74">
        <w:t>GDPR</w:t>
      </w:r>
      <w:r w:rsidR="00140B66">
        <w:t xml:space="preserve"> s</w:t>
      </w:r>
      <w:r w:rsidR="00820458">
        <w:t> 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</w:t>
      </w:r>
      <w:r w:rsidR="00143F74">
        <w:t> </w:t>
      </w:r>
      <w:r w:rsidR="00140B66">
        <w:t xml:space="preserve">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143F74">
        <w:rPr>
          <w:rFonts w:eastAsia="Calibri"/>
        </w:rPr>
        <w:t xml:space="preserve"> </w:t>
      </w:r>
    </w:p>
    <w:p w14:paraId="4F05E23D" w14:textId="2576DF30" w:rsidR="007E09CC" w:rsidRPr="00F73622" w:rsidRDefault="007E09CC" w:rsidP="00B50C1F">
      <w:pPr>
        <w:keepNext/>
        <w:spacing w:before="360" w:after="0"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5C4BF720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8D0C4D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 xml:space="preserve">případě, že pochybení nemá nebo nemohlo mít vliv na výběr ekonomicky nejvýhodnější nabídky </w:t>
      </w:r>
      <w:r w:rsidR="00C45C4F" w:rsidRPr="00663155">
        <w:lastRenderedPageBreak/>
        <w:t>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28" w:name="_Hlk103328195"/>
      <w:r w:rsidR="00160016" w:rsidRPr="00DA7D8C">
        <w:rPr>
          <w:rStyle w:val="Znakapoznpodarou"/>
          <w:spacing w:val="-4"/>
          <w:highlight w:val="lightGray"/>
        </w:rPr>
        <w:footnoteReference w:id="40"/>
      </w:r>
      <w:bookmarkEnd w:id="28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29" w:name="_Hlk124849267"/>
      <w:r w:rsidR="00DA7D8C" w:rsidRPr="00B53F1F">
        <w:rPr>
          <w:rStyle w:val="Znakapoznpodarou"/>
          <w:highlight w:val="lightGray"/>
        </w:rPr>
        <w:footnoteReference w:id="41"/>
      </w:r>
      <w:bookmarkEnd w:id="29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BABF138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</w:t>
      </w:r>
      <w:r w:rsidR="009F1708">
        <w:t xml:space="preserve"> </w:t>
      </w:r>
      <w:r w:rsidR="00292DAF">
        <w:t>se</w:t>
      </w:r>
      <w:r w:rsidR="009F1708">
        <w:t xml:space="preserve"> 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9F1708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0" w:name="_Hlk94014998"/>
    </w:p>
    <w:bookmarkEnd w:id="30"/>
    <w:p w14:paraId="3E73423F" w14:textId="3CB83273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8D0C4D">
        <w:t xml:space="preserve"> 8.1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 w:rsidR="00997B4A">
        <w:fldChar w:fldCharType="separate"/>
      </w:r>
      <w:r>
        <w:fldChar w:fldCharType="end"/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 xml:space="preserve">rozpočtových pravidel </w:t>
      </w:r>
      <w:r w:rsidR="00132281" w:rsidRPr="00347CB3">
        <w:lastRenderedPageBreak/>
        <w:t>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42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43"/>
      </w:r>
      <w:r w:rsidR="00B66291">
        <w:t xml:space="preserve"> a v souladu s</w:t>
      </w:r>
      <w:r w:rsidR="00312EB5">
        <w:t xml:space="preserve"> PpŽP.</w:t>
      </w:r>
    </w:p>
    <w:p w14:paraId="4F05E28E" w14:textId="29025476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44315C">
        <w:t xml:space="preserve"> 11 </w:t>
      </w:r>
      <w:r w:rsidRPr="00422BE6">
        <w:t>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1" w:name="_Toc405814473"/>
      <w:r w:rsidR="0008595B" w:rsidRPr="001B102B">
        <w:rPr>
          <w:vertAlign w:val="superscript"/>
        </w:rPr>
        <w:footnoteReference w:id="44"/>
      </w:r>
      <w:bookmarkEnd w:id="3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5E7561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5E7561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5E7561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5E7561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5E7561">
            <w:pPr>
              <w:pStyle w:val="Tabulkatext"/>
              <w:widowControl w:val="0"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5E7561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5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5E7561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5E7561">
            <w:pPr>
              <w:pStyle w:val="Tabulkatext"/>
              <w:widowControl w:val="0"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5E7561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2" w:name="_Toc405814474"/>
      <w:bookmarkEnd w:id="3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692E3361" w:rsidR="00A017FA" w:rsidRDefault="00A017FA" w:rsidP="00E70C39">
      <w:pPr>
        <w:pStyle w:val="Odstavecseseznamem"/>
        <w:numPr>
          <w:ilvl w:val="0"/>
          <w:numId w:val="4"/>
        </w:numPr>
        <w:spacing w:before="120" w:after="0"/>
        <w:ind w:left="425" w:hanging="425"/>
        <w:contextualSpacing w:val="0"/>
      </w:pPr>
      <w:r w:rsidRPr="002045E7">
        <w:t>V případě, že dojde k porušení povinnosti předložit za každý rok realizace</w:t>
      </w:r>
      <w:r w:rsidR="00CC63E8" w:rsidRPr="002045E7">
        <w:t>/udržitelnosti</w:t>
      </w:r>
      <w:r w:rsidRPr="002045E7">
        <w:t xml:space="preserve"> projektu do 31.</w:t>
      </w:r>
      <w:r w:rsidR="00CC63E8" w:rsidRPr="002045E7">
        <w:t xml:space="preserve"> </w:t>
      </w:r>
      <w:r w:rsidRPr="002045E7">
        <w:t>7. Přehled hospodářského využití podpořených kapacit stanovené v části II, bod</w:t>
      </w:r>
      <w:r w:rsidR="00E57170" w:rsidRPr="002045E7">
        <w:t>ě</w:t>
      </w:r>
      <w:r w:rsidR="007E43CF" w:rsidRPr="002045E7">
        <w:t xml:space="preserve"> 17.3 </w:t>
      </w:r>
      <w:r w:rsidRPr="002045E7">
        <w:t>t</w:t>
      </w:r>
      <w:r w:rsidR="000E7E1F" w:rsidRPr="002045E7">
        <w:t>ěchto Podmínek</w:t>
      </w:r>
      <w:r w:rsidRPr="002045E7">
        <w:t>, je odvod za porušení rozpočtové kázně v souladu s ustanovením §</w:t>
      </w:r>
      <w:r w:rsidR="00AC1056" w:rsidRPr="002045E7">
        <w:t> </w:t>
      </w:r>
      <w:r w:rsidRPr="002045E7">
        <w:t>44a odst. 4 písm. a) a</w:t>
      </w:r>
      <w:r w:rsidR="00BF766E">
        <w:t xml:space="preserve"> </w:t>
      </w:r>
      <w:r w:rsidRPr="002045E7">
        <w:t>v</w:t>
      </w:r>
      <w:r w:rsidR="00BF766E">
        <w:t xml:space="preserve"> </w:t>
      </w:r>
      <w:r w:rsidRPr="002045E7">
        <w:t>souladu s ustanovením § 14 odst. 5 rozpočtových pravidel stanoven za každý jednotlivý případ ve výši 10 000 Kč.</w:t>
      </w:r>
    </w:p>
    <w:p w14:paraId="053E01A4" w14:textId="1B5FA034" w:rsidR="00E70C39" w:rsidRPr="00B47BD9" w:rsidRDefault="00E70C39" w:rsidP="00E70C39">
      <w:pPr>
        <w:pStyle w:val="Odstavecseseznamem"/>
        <w:numPr>
          <w:ilvl w:val="0"/>
          <w:numId w:val="4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</w:rPr>
      </w:pPr>
      <w:r w:rsidRPr="00B47BD9">
        <w:rPr>
          <w:rFonts w:asciiTheme="minorHAnsi" w:hAnsiTheme="minorHAnsi" w:cstheme="minorHAnsi"/>
        </w:rPr>
        <w:t xml:space="preserve">V případě, že dojde k porušení povinnosti stanovené v části II, bodě </w:t>
      </w:r>
      <w:r>
        <w:rPr>
          <w:rFonts w:asciiTheme="minorHAnsi" w:hAnsiTheme="minorHAnsi" w:cstheme="minorHAnsi"/>
        </w:rPr>
        <w:t>1</w:t>
      </w:r>
      <w:r w:rsidRPr="00B47B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 w:rsidRPr="00B47BD9">
        <w:rPr>
          <w:rFonts w:asciiTheme="minorHAnsi" w:hAnsiTheme="minorHAnsi" w:cstheme="minorHAnsi"/>
        </w:rPr>
        <w:t xml:space="preserve">, je odvod za porušení rozpočtové kázně v souladu s ustanovením § 44a odst. 4 písm. a) a v souladu s ustanovením § 14 </w:t>
      </w:r>
      <w:r w:rsidRPr="00B47BD9">
        <w:rPr>
          <w:rFonts w:asciiTheme="minorHAnsi" w:hAnsiTheme="minorHAnsi" w:cstheme="minorHAnsi"/>
        </w:rPr>
        <w:lastRenderedPageBreak/>
        <w:t xml:space="preserve">odst. 5 rozpočtových pravidel stanoven ve výši </w:t>
      </w:r>
      <w:r w:rsidR="0029511F">
        <w:rPr>
          <w:rFonts w:asciiTheme="minorHAnsi" w:hAnsiTheme="minorHAnsi" w:cstheme="minorHAnsi"/>
        </w:rPr>
        <w:t>10 000</w:t>
      </w:r>
      <w:r w:rsidRPr="00B47BD9">
        <w:rPr>
          <w:rFonts w:asciiTheme="minorHAnsi" w:hAnsiTheme="minorHAnsi" w:cstheme="minorHAnsi"/>
        </w:rPr>
        <w:t xml:space="preserve"> Kč za každou zvolenou povinně volitelnou aktivitu, pro kterou nebylo realizováno vzdělávání zaměstnanců výzkumné organizace.</w:t>
      </w:r>
    </w:p>
    <w:p w14:paraId="36D1AF5E" w14:textId="2FAD170D" w:rsidR="00E70C39" w:rsidRPr="00B47BD9" w:rsidRDefault="00E70C39" w:rsidP="00E70C39">
      <w:pPr>
        <w:pStyle w:val="Odstavecseseznamem"/>
        <w:numPr>
          <w:ilvl w:val="0"/>
          <w:numId w:val="4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B47BD9">
        <w:rPr>
          <w:rFonts w:asciiTheme="minorHAnsi" w:hAnsiTheme="minorHAnsi" w:cstheme="minorHAnsi"/>
          <w:highlight w:val="lightGray"/>
        </w:rPr>
        <w:t xml:space="preserve">V případě, že dojde k porušení povinnosti stanovené v části II, bodě </w:t>
      </w:r>
      <w:r w:rsidR="00072691">
        <w:rPr>
          <w:rFonts w:asciiTheme="minorHAnsi" w:hAnsiTheme="minorHAnsi" w:cstheme="minorHAnsi"/>
          <w:highlight w:val="lightGray"/>
        </w:rPr>
        <w:t>2</w:t>
      </w:r>
      <w:r w:rsidRPr="00B47BD9">
        <w:rPr>
          <w:rFonts w:asciiTheme="minorHAnsi" w:hAnsiTheme="minorHAnsi" w:cstheme="minorHAnsi"/>
          <w:highlight w:val="lightGray"/>
        </w:rPr>
        <w:t xml:space="preserve">, je odvod za porušení rozpočtové kázně v souladu s ustanovením § 44a odst. 4 písm. a) a v souladu s ustanovením § 14 odst. 5 rozpočtových pravidel stanoven pevným procentním podílem z celkové částky </w:t>
      </w:r>
      <w:r w:rsidR="003376BA">
        <w:rPr>
          <w:rFonts w:asciiTheme="minorHAnsi" w:hAnsiTheme="minorHAnsi" w:cstheme="minorHAnsi"/>
          <w:highlight w:val="lightGray"/>
        </w:rPr>
        <w:t>podpory</w:t>
      </w:r>
      <w:r w:rsidRPr="00B47BD9">
        <w:rPr>
          <w:rFonts w:asciiTheme="minorHAnsi" w:hAnsiTheme="minorHAnsi" w:cstheme="minorHAnsi"/>
          <w:highlight w:val="lightGray"/>
        </w:rPr>
        <w:t xml:space="preserve"> takto:</w:t>
      </w:r>
      <w:r w:rsidRPr="00B47BD9">
        <w:rPr>
          <w:rStyle w:val="Znakapoznpodarou"/>
          <w:rFonts w:asciiTheme="minorHAnsi" w:hAnsiTheme="minorHAnsi" w:cstheme="minorHAnsi"/>
          <w:highlight w:val="lightGray"/>
        </w:rPr>
        <w:footnoteReference w:id="46"/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1559"/>
      </w:tblGrid>
      <w:tr w:rsidR="00E70C39" w:rsidRPr="00B47BD9" w14:paraId="7C1BE8D8" w14:textId="77777777" w:rsidTr="001D2DF1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8B3B" w14:textId="77777777" w:rsidR="00E70C39" w:rsidRPr="00B47BD9" w:rsidRDefault="00E70C39" w:rsidP="00002461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Stav k datu ukončení období udržitelnosti dle kap. 7.10 SPpŽP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7275B" w14:textId="77777777" w:rsidR="00E70C39" w:rsidRPr="00B47BD9" w:rsidRDefault="00E70C39" w:rsidP="00002461">
            <w:pPr>
              <w:pStyle w:val="Default"/>
              <w:spacing w:before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Podíl z celkové </w:t>
            </w:r>
          </w:p>
          <w:p w14:paraId="01FDAE7F" w14:textId="0119BAF7" w:rsidR="00E70C39" w:rsidRPr="00B47BD9" w:rsidRDefault="00E70C39" w:rsidP="00E70C39">
            <w:pPr>
              <w:pStyle w:val="Default"/>
              <w:spacing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částky </w:t>
            </w:r>
            <w:r w:rsidRPr="001D2DF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podpory dle části I, bodu 5.1 těchto Podmínek</w:t>
            </w:r>
          </w:p>
        </w:tc>
      </w:tr>
      <w:tr w:rsidR="00E70C39" w:rsidRPr="00B47BD9" w14:paraId="19746C3E" w14:textId="77777777" w:rsidTr="001D2DF1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94D7" w14:textId="53A0A433" w:rsidR="00E70C39" w:rsidRPr="00B47BD9" w:rsidRDefault="00E70C39" w:rsidP="00002461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Výzkumné organizaci </w:t>
            </w:r>
            <w:r w:rsidR="004D7C3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jako celku 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bylo v období udržitelnosti, tj. ve fázi znovuudělení ocenění „HR Award“,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ocenění „HR Award“ odňato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DBF0" w14:textId="77777777" w:rsidR="00E70C39" w:rsidRPr="00B47BD9" w:rsidRDefault="00E70C39" w:rsidP="00002461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2 %</w:t>
            </w:r>
          </w:p>
        </w:tc>
      </w:tr>
      <w:tr w:rsidR="00E70C39" w:rsidRPr="00B47BD9" w14:paraId="53D4A4C9" w14:textId="77777777" w:rsidTr="001D2DF1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4923" w14:textId="77777777" w:rsidR="00E70C39" w:rsidRPr="00B47BD9" w:rsidRDefault="00E70C39" w:rsidP="00002461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V případě, že výzkumná organizace žádala o ocenění „HR Award“ pro více svých součástí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a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v období udržitelnosti</w:t>
            </w:r>
            <w:r w:rsidRPr="00B47BD9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47"/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do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šlo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k odnětí ocenění „HR Award“ pro některou z těchto součástí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přičemž platí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že: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98C" w14:textId="77777777" w:rsidR="00E70C39" w:rsidRPr="00B47BD9" w:rsidRDefault="00E70C39" w:rsidP="00002461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-</w:t>
            </w:r>
          </w:p>
        </w:tc>
      </w:tr>
      <w:tr w:rsidR="00E70C39" w:rsidRPr="00B47BD9" w14:paraId="0C0F721C" w14:textId="77777777" w:rsidTr="001D2DF1">
        <w:trPr>
          <w:trHeight w:val="54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A690" w14:textId="77777777" w:rsidR="00E70C39" w:rsidRPr="00B47BD9" w:rsidRDefault="00E70C39" w:rsidP="00E70C39">
            <w:pPr>
              <w:pStyle w:val="Odstavecseseznamem"/>
              <w:numPr>
                <w:ilvl w:val="0"/>
                <w:numId w:val="61"/>
              </w:numPr>
              <w:spacing w:before="20" w:after="20"/>
              <w:ind w:left="314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B47BD9">
              <w:rPr>
                <w:rFonts w:asciiTheme="minorHAnsi" w:hAnsiTheme="minorHAnsi" w:cstheme="minorHAnsi"/>
              </w:rPr>
              <w:t>ocenění „HR Award“ bylo obhájeno pro méně než 50 % součástí.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93D" w14:textId="77777777" w:rsidR="00E70C39" w:rsidRPr="00B47BD9" w:rsidRDefault="00E70C39" w:rsidP="00002461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bscript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2 %</w:t>
            </w:r>
          </w:p>
        </w:tc>
      </w:tr>
      <w:tr w:rsidR="00E70C39" w:rsidRPr="00B47BD9" w14:paraId="3E759196" w14:textId="77777777" w:rsidTr="001D2DF1">
        <w:trPr>
          <w:trHeight w:val="54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5172" w14:textId="77777777" w:rsidR="00E70C39" w:rsidRPr="00B47BD9" w:rsidRDefault="00E70C39" w:rsidP="00E70C39">
            <w:pPr>
              <w:pStyle w:val="Odstavecseseznamem"/>
              <w:numPr>
                <w:ilvl w:val="0"/>
                <w:numId w:val="61"/>
              </w:numPr>
              <w:spacing w:before="20" w:after="20"/>
              <w:ind w:left="314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B47BD9">
              <w:rPr>
                <w:rFonts w:asciiTheme="minorHAnsi" w:hAnsiTheme="minorHAnsi" w:cstheme="minorHAnsi"/>
              </w:rPr>
              <w:t>ocenění „HR Award“ bylo obhájeno pro 50 % součástí, nebo pro větší podíl součástí, ale zároveň nedošlo k obhájení pro 100 % součástí.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61DF" w14:textId="77777777" w:rsidR="00E70C39" w:rsidRPr="00B47BD9" w:rsidRDefault="00E70C39" w:rsidP="00002461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1 %</w:t>
            </w:r>
          </w:p>
        </w:tc>
      </w:tr>
    </w:tbl>
    <w:p w14:paraId="4F05E2C3" w14:textId="2B1AD190" w:rsidR="00495B2F" w:rsidRPr="004F06EC" w:rsidRDefault="00495B2F" w:rsidP="00B50C1F">
      <w:pPr>
        <w:spacing w:before="24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48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B50C1F">
      <w:pPr>
        <w:spacing w:after="0"/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B50C1F">
      <w:pPr>
        <w:spacing w:after="60"/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9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2A037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07AEB" w14:textId="77777777" w:rsidR="00DE37F2" w:rsidRDefault="00DE37F2" w:rsidP="003365BA">
      <w:pPr>
        <w:spacing w:after="0"/>
      </w:pPr>
      <w:r>
        <w:separator/>
      </w:r>
    </w:p>
  </w:endnote>
  <w:endnote w:type="continuationSeparator" w:id="0">
    <w:p w14:paraId="1273EFC1" w14:textId="77777777" w:rsidR="00DE37F2" w:rsidRDefault="00DE37F2" w:rsidP="003365BA">
      <w:pPr>
        <w:spacing w:after="0"/>
      </w:pPr>
      <w:r>
        <w:continuationSeparator/>
      </w:r>
    </w:p>
  </w:endnote>
  <w:endnote w:type="continuationNotice" w:id="1">
    <w:p w14:paraId="0EB4613E" w14:textId="77777777" w:rsidR="00DE37F2" w:rsidRDefault="00DE37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997B4A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74C85" w14:textId="77777777" w:rsidR="00DE37F2" w:rsidRDefault="00DE37F2" w:rsidP="003365BA">
      <w:pPr>
        <w:spacing w:after="0"/>
      </w:pPr>
      <w:r>
        <w:separator/>
      </w:r>
    </w:p>
  </w:footnote>
  <w:footnote w:type="continuationSeparator" w:id="0">
    <w:p w14:paraId="7DCE00DA" w14:textId="77777777" w:rsidR="00DE37F2" w:rsidRDefault="00DE37F2" w:rsidP="003365BA">
      <w:pPr>
        <w:spacing w:after="0"/>
      </w:pPr>
      <w:r>
        <w:continuationSeparator/>
      </w:r>
    </w:p>
  </w:footnote>
  <w:footnote w:type="continuationNotice" w:id="1">
    <w:p w14:paraId="20F28149" w14:textId="77777777" w:rsidR="00DE37F2" w:rsidRDefault="00DE37F2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72DCA596" w:rsidR="00ED07F8" w:rsidRDefault="00ED07F8" w:rsidP="001D2DF1">
      <w:pPr>
        <w:pStyle w:val="Textpoznpodarou"/>
        <w:tabs>
          <w:tab w:val="clear" w:pos="227"/>
        </w:tabs>
        <w:ind w:left="142" w:hanging="142"/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 xml:space="preserve">Doplňte číslo kapitoly </w:t>
      </w:r>
      <w:r w:rsidR="00C667F2">
        <w:rPr>
          <w:highlight w:val="lightGray"/>
        </w:rPr>
        <w:t xml:space="preserve">uvedené </w:t>
      </w:r>
      <w:r w:rsidRPr="00ED07F8">
        <w:rPr>
          <w:highlight w:val="lightGray"/>
        </w:rPr>
        <w:t>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4922444E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57C70EBC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63FC07F0" w14:textId="77777777" w:rsidR="002E7623" w:rsidRDefault="002E7623" w:rsidP="002E7623">
      <w:pPr>
        <w:pStyle w:val="Textpoznpodarou"/>
        <w:spacing w:after="0"/>
      </w:pPr>
      <w:r w:rsidRPr="00735C02">
        <w:rPr>
          <w:rStyle w:val="Znakapoznpodarou"/>
          <w:shd w:val="clear" w:color="auto" w:fill="D0CECE" w:themeFill="background2" w:themeFillShade="E6"/>
        </w:rPr>
        <w:footnoteRef/>
      </w:r>
      <w:r w:rsidRPr="00735C02">
        <w:rPr>
          <w:shd w:val="clear" w:color="auto" w:fill="D0CECE" w:themeFill="background2" w:themeFillShade="E6"/>
        </w:rPr>
        <w:t xml:space="preserve"> Upravte dle konkrétního čísla kategorie uvedené v rozpočtu v</w:t>
      </w:r>
      <w:r>
        <w:rPr>
          <w:shd w:val="clear" w:color="auto" w:fill="D0CECE" w:themeFill="background2" w:themeFillShade="E6"/>
        </w:rPr>
        <w:t> </w:t>
      </w:r>
      <w:r w:rsidRPr="00735C02">
        <w:rPr>
          <w:shd w:val="clear" w:color="auto" w:fill="D0CECE" w:themeFill="background2" w:themeFillShade="E6"/>
        </w:rPr>
        <w:t>SPpŽP</w:t>
      </w:r>
      <w:r>
        <w:rPr>
          <w:shd w:val="clear" w:color="auto" w:fill="D0CECE" w:themeFill="background2" w:themeFillShade="E6"/>
        </w:rPr>
        <w:t>.</w:t>
      </w:r>
    </w:p>
  </w:footnote>
  <w:footnote w:id="13">
    <w:p w14:paraId="54F94B23" w14:textId="77777777" w:rsidR="006A1EE9" w:rsidRPr="00002461" w:rsidRDefault="006A1EE9" w:rsidP="006A1EE9">
      <w:pPr>
        <w:pStyle w:val="Textpoznpodarou"/>
        <w:spacing w:after="0"/>
        <w:ind w:left="142" w:hanging="142"/>
        <w:rPr>
          <w:highlight w:val="lightGray"/>
        </w:rPr>
      </w:pPr>
      <w:r w:rsidRPr="00002461">
        <w:rPr>
          <w:rStyle w:val="Znakapoznpodarou"/>
          <w:highlight w:val="lightGray"/>
        </w:rPr>
        <w:footnoteRef/>
      </w:r>
      <w:r>
        <w:rPr>
          <w:highlight w:val="lightGray"/>
        </w:rPr>
        <w:t xml:space="preserve"> </w:t>
      </w:r>
      <w:r w:rsidRPr="00002461">
        <w:rPr>
          <w:highlight w:val="lightGray"/>
        </w:rPr>
        <w:t>Platí pouze</w:t>
      </w:r>
      <w:r>
        <w:rPr>
          <w:highlight w:val="lightGray"/>
        </w:rPr>
        <w:t xml:space="preserve"> pro projekty obsahující Aktivitu 2. Pokud projekt Aktivitu 2 neobsahuje, větu odstraňte. </w:t>
      </w:r>
    </w:p>
  </w:footnote>
  <w:footnote w:id="14">
    <w:p w14:paraId="57E826D9" w14:textId="6974F3D1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dobou realizace</w:t>
      </w:r>
      <w:r>
        <w:rPr>
          <w:highlight w:val="lightGray"/>
        </w:rPr>
        <w:t xml:space="preserve"> </w:t>
      </w:r>
      <w:r w:rsidR="0002448D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Pr="00077996">
        <w:rPr>
          <w:highlight w:val="lightGray"/>
        </w:rPr>
        <w:t xml:space="preserve"> </w:t>
      </w:r>
      <w:r w:rsidR="0002448D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5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6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7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8">
    <w:p w14:paraId="3889C837" w14:textId="4528C8F8" w:rsidR="00FD17F6" w:rsidRDefault="00FD17F6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76381">
        <w:rPr>
          <w:rStyle w:val="Znakapoznpodarou"/>
          <w:highlight w:val="lightGray"/>
        </w:rPr>
        <w:footnoteRef/>
      </w:r>
      <w:r w:rsidRPr="0057638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="0065124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E249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19">
    <w:p w14:paraId="30468959" w14:textId="77777777" w:rsidR="001A0119" w:rsidRDefault="001A0119" w:rsidP="001A011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BA0723">
        <w:t>a c) rozpočtových pravidel</w:t>
      </w:r>
      <w:r w:rsidRPr="00A919AD">
        <w:t>.</w:t>
      </w:r>
    </w:p>
  </w:footnote>
  <w:footnote w:id="20">
    <w:p w14:paraId="030A872F" w14:textId="77777777" w:rsidR="002927F8" w:rsidRDefault="002927F8" w:rsidP="002927F8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>
        <w:rPr>
          <w:highlight w:val="lightGray"/>
        </w:rPr>
        <w:tab/>
      </w:r>
      <w:r w:rsidRPr="00AE6924">
        <w:rPr>
          <w:highlight w:val="lightGray"/>
        </w:rPr>
        <w:t>Uveďte číslo kapitoly státního rozpočtu.</w:t>
      </w:r>
    </w:p>
  </w:footnote>
  <w:footnote w:id="21">
    <w:p w14:paraId="6A7224D5" w14:textId="46BA881F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EC53BB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EC53BB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22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371BA183" w14:textId="456B8F02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4">
    <w:p w14:paraId="3A0FE8D8" w14:textId="48B2A989" w:rsidR="00F45D7E" w:rsidRPr="00860716" w:rsidRDefault="00F45D7E" w:rsidP="00E81B21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973F4">
        <w:rPr>
          <w:rStyle w:val="Znakapoznpodarou"/>
          <w:szCs w:val="16"/>
          <w:highlight w:val="lightGray"/>
        </w:rPr>
        <w:footnoteRef/>
      </w:r>
      <w:r w:rsidRPr="00A973F4">
        <w:rPr>
          <w:szCs w:val="16"/>
          <w:highlight w:val="lightGray"/>
        </w:rPr>
        <w:t xml:space="preserve"> </w:t>
      </w:r>
      <w:r w:rsidR="00AE2664">
        <w:rPr>
          <w:szCs w:val="16"/>
          <w:highlight w:val="lightGray"/>
        </w:rPr>
        <w:tab/>
      </w:r>
      <w:r w:rsidR="006817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CA318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E249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CA318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5">
    <w:p w14:paraId="120742D0" w14:textId="091EC5A3" w:rsidR="00704440" w:rsidRPr="00B744DA" w:rsidRDefault="00704440" w:rsidP="001D2DF1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ext odstraňte, pokud </w:t>
      </w:r>
      <w:r w:rsidR="00E249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="00E24979" w:rsidRPr="00A64072">
        <w:rPr>
          <w:highlight w:val="lightGray"/>
        </w:rPr>
        <w:t>.</w:t>
      </w:r>
    </w:p>
  </w:footnote>
  <w:footnote w:id="26">
    <w:p w14:paraId="6C8A1879" w14:textId="7C90C206" w:rsidR="006D2363" w:rsidRPr="00B744DA" w:rsidRDefault="006D2363" w:rsidP="00221080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highlight w:val="lightGray"/>
        </w:rPr>
        <w:t xml:space="preserve">ext odstraňte, pokud </w:t>
      </w:r>
      <w:r w:rsidR="00E249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B744DA">
        <w:rPr>
          <w:highlight w:val="lightGray"/>
        </w:rPr>
        <w:t>.</w:t>
      </w:r>
    </w:p>
  </w:footnote>
  <w:footnote w:id="27">
    <w:p w14:paraId="1DACAED6" w14:textId="587048C7" w:rsidR="003402AA" w:rsidRDefault="003402AA" w:rsidP="00221080">
      <w:pPr>
        <w:pStyle w:val="Textpoznpodarou"/>
        <w:tabs>
          <w:tab w:val="left" w:pos="142"/>
        </w:tabs>
        <w:spacing w:after="0"/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="006552E8">
        <w:rPr>
          <w:rFonts w:eastAsiaTheme="minorHAnsi" w:cstheme="minorBidi"/>
          <w:color w:val="080808"/>
          <w:szCs w:val="16"/>
          <w:highlight w:val="lightGray"/>
          <w:lang w:eastAsia="en-US"/>
        </w:rPr>
        <w:t>ext</w:t>
      </w:r>
      <w:r w:rsidRPr="00BF0EDD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E249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C674B5">
        <w:rPr>
          <w:highlight w:val="lightGray"/>
        </w:rPr>
        <w:t>.</w:t>
      </w:r>
    </w:p>
  </w:footnote>
  <w:footnote w:id="28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4" w:name="_Hlk138081336"/>
      <w:r w:rsidR="00570F54">
        <w:t>Pronájem pouze po část dne se započítává jako celý kalendářní den.</w:t>
      </w:r>
      <w:bookmarkEnd w:id="24"/>
    </w:p>
  </w:footnote>
  <w:footnote w:id="29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0">
    <w:p w14:paraId="516E50CC" w14:textId="12F4D435" w:rsidR="003F2EBF" w:rsidRDefault="003F2EBF" w:rsidP="003F2EBF">
      <w:pPr>
        <w:pStyle w:val="Textpoznpodarou"/>
        <w:spacing w:after="0"/>
      </w:pPr>
      <w:r w:rsidRPr="006A080A">
        <w:rPr>
          <w:rStyle w:val="Znakapoznpodarou"/>
          <w:highlight w:val="lightGray"/>
        </w:rPr>
        <w:footnoteRef/>
      </w:r>
      <w:r w:rsidRPr="006A080A">
        <w:rPr>
          <w:highlight w:val="lightGray"/>
        </w:rPr>
        <w:t xml:space="preserve"> Odstraňte </w:t>
      </w:r>
      <w:r w:rsidR="00423900">
        <w:rPr>
          <w:highlight w:val="lightGray"/>
        </w:rPr>
        <w:t xml:space="preserve">text </w:t>
      </w:r>
      <w:r w:rsidRPr="006A080A">
        <w:rPr>
          <w:highlight w:val="lightGray"/>
        </w:rPr>
        <w:t>„</w:t>
      </w:r>
      <w:r w:rsidR="00423900">
        <w:rPr>
          <w:highlight w:val="lightGray"/>
        </w:rPr>
        <w:t xml:space="preserve">a </w:t>
      </w:r>
      <w:r w:rsidRPr="006A080A">
        <w:rPr>
          <w:highlight w:val="lightGray"/>
        </w:rPr>
        <w:t xml:space="preserve">udržitelnosti“, pokud </w:t>
      </w:r>
      <w:r w:rsidR="00DB0D97" w:rsidRPr="00AD23E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neobsahuje Aktivitu </w:t>
      </w:r>
      <w:r w:rsidR="00DB0D9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2</w:t>
      </w:r>
      <w:r w:rsidRPr="006A080A">
        <w:rPr>
          <w:highlight w:val="lightGray"/>
        </w:rPr>
        <w:t>.</w:t>
      </w:r>
    </w:p>
  </w:footnote>
  <w:footnote w:id="31">
    <w:p w14:paraId="3AA4C8DF" w14:textId="642C66C9" w:rsidR="00120E06" w:rsidRPr="00926295" w:rsidDel="00880235" w:rsidRDefault="00120E06" w:rsidP="00483D2A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483D2A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A727FF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A727FF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A727FF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A727FF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 w:rsidR="00A727FF">
        <w:rPr>
          <w:szCs w:val="16"/>
        </w:rPr>
        <w:t>,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2">
    <w:p w14:paraId="436DE0C2" w14:textId="43CD4FBE" w:rsidR="00120E06" w:rsidRDefault="00120E06" w:rsidP="00483D2A">
      <w:pPr>
        <w:pStyle w:val="Textpoznpodarou"/>
        <w:tabs>
          <w:tab w:val="left" w:pos="142"/>
        </w:tabs>
        <w:spacing w:after="0"/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="00C553F0">
        <w:rPr>
          <w:highlight w:val="lightGray"/>
        </w:rPr>
        <w:t>Označený t</w:t>
      </w:r>
      <w:r w:rsidRPr="00620E9A">
        <w:rPr>
          <w:highlight w:val="lightGray"/>
        </w:rPr>
        <w:t xml:space="preserve">ext odstraňte, </w:t>
      </w:r>
      <w:r w:rsidR="00341865">
        <w:rPr>
          <w:highlight w:val="lightGray"/>
        </w:rPr>
        <w:t xml:space="preserve">pokud </w:t>
      </w:r>
      <w:r w:rsidR="008F3703">
        <w:rPr>
          <w:highlight w:val="lightGray"/>
        </w:rPr>
        <w:t>projekt neobsahuje Aktivitu 2</w:t>
      </w:r>
      <w:r w:rsidR="00341865">
        <w:rPr>
          <w:highlight w:val="lightGray"/>
        </w:rPr>
        <w:t>.</w:t>
      </w:r>
    </w:p>
  </w:footnote>
  <w:footnote w:id="33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4">
    <w:p w14:paraId="02B2C4A7" w14:textId="1DEB3F91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00123C">
        <w:tab/>
      </w:r>
      <w:r w:rsidRPr="00FB69D4">
        <w:t>Sdělení Komise Rámec pro státní podporu výzkumu, vývoje a inovací č. 20</w:t>
      </w:r>
      <w:r w:rsidR="008103E8">
        <w:t>22</w:t>
      </w:r>
      <w:r w:rsidRPr="00FB69D4">
        <w:t xml:space="preserve">/C </w:t>
      </w:r>
      <w:r w:rsidR="008103E8">
        <w:t>414</w:t>
      </w:r>
      <w:r w:rsidRPr="00FB69D4">
        <w:t>/01</w:t>
      </w:r>
      <w:r>
        <w:t>.</w:t>
      </w:r>
    </w:p>
  </w:footnote>
  <w:footnote w:id="35">
    <w:p w14:paraId="075F9212" w14:textId="3678FAC6" w:rsidR="00F73622" w:rsidRPr="00F73622" w:rsidRDefault="00F73622" w:rsidP="0000123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8F3703">
        <w:rPr>
          <w:highlight w:val="lightGray"/>
        </w:rPr>
        <w:t>projekt neobsahuje Aktivitu 2</w:t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6">
    <w:p w14:paraId="4F05E30B" w14:textId="5A395419" w:rsidR="00B348B1" w:rsidRPr="006C090C" w:rsidRDefault="00B348B1" w:rsidP="0000123C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8F3703">
        <w:rPr>
          <w:highlight w:val="lightGray"/>
        </w:rPr>
        <w:t>projekt neobsahuje Aktivitu 2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37">
    <w:p w14:paraId="4F05E30C" w14:textId="31C69DD3" w:rsidR="00B348B1" w:rsidRPr="003509F2" w:rsidRDefault="00B348B1" w:rsidP="0000123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00123C">
        <w:tab/>
      </w:r>
      <w:r w:rsidRPr="00F95158">
        <w:t>Vedlejší hospodářské využití – bude se jednat o takovou činnost, která přímo souvisí s provozem výzkumné organizace</w:t>
      </w:r>
      <w:r w:rsidR="005831E1">
        <w:t xml:space="preserve"> </w:t>
      </w:r>
      <w:r w:rsidRPr="00F95158">
        <w:t>/</w:t>
      </w:r>
      <w:r w:rsidR="005831E1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Pro účely Rámce </w:t>
      </w:r>
      <w:r w:rsidR="00897AA3">
        <w:t xml:space="preserve">VaVaI </w:t>
      </w:r>
      <w:r w:rsidRPr="00F95158">
        <w:t>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8">
    <w:p w14:paraId="4F05E30D" w14:textId="213601CB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AC75B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39">
    <w:p w14:paraId="478C637B" w14:textId="4FD499B8" w:rsidR="00080346" w:rsidRDefault="00080346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49143C">
        <w:rPr>
          <w:highlight w:val="lightGray"/>
        </w:rPr>
        <w:t>Označený text</w:t>
      </w:r>
      <w:r w:rsidR="00F65955">
        <w:rPr>
          <w:highlight w:val="lightGray"/>
        </w:rPr>
        <w:t xml:space="preserve"> odstraňte, pokud </w:t>
      </w:r>
      <w:r w:rsidR="00AC75B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080346">
        <w:rPr>
          <w:highlight w:val="lightGray"/>
        </w:rPr>
        <w:t>.</w:t>
      </w:r>
    </w:p>
  </w:footnote>
  <w:footnote w:id="40">
    <w:p w14:paraId="25CC8B35" w14:textId="1716B124" w:rsidR="00B348B1" w:rsidRDefault="00B348B1" w:rsidP="005F368F">
      <w:pPr>
        <w:pStyle w:val="Textpoznpodarou"/>
        <w:tabs>
          <w:tab w:val="clear" w:pos="227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41">
    <w:p w14:paraId="25148DAB" w14:textId="30F5E15F" w:rsidR="00DA7D8C" w:rsidRDefault="00DA7D8C" w:rsidP="005F368F">
      <w:pPr>
        <w:pStyle w:val="Textpoznpodarou"/>
        <w:tabs>
          <w:tab w:val="clear" w:pos="227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42">
    <w:p w14:paraId="7FF072A3" w14:textId="4A897DD4" w:rsidR="00674EC5" w:rsidRPr="003C5E7C" w:rsidRDefault="00674EC5" w:rsidP="005E7561">
      <w:pPr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3">
    <w:p w14:paraId="1B2365AC" w14:textId="28D20625" w:rsidR="001D3DD0" w:rsidRDefault="001D3DD0" w:rsidP="005E7561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44">
    <w:p w14:paraId="4F05E31F" w14:textId="32E44139" w:rsidR="00B348B1" w:rsidRDefault="00B348B1" w:rsidP="005E7561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</w:t>
      </w:r>
      <w:r w:rsidRPr="0008595B">
        <w:t xml:space="preserve">odvodu za porušení rozpočtové kázně se stanovuje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="00C31E3C">
        <w:t xml:space="preserve">pro </w:t>
      </w:r>
      <w:r w:rsidRPr="0008595B">
        <w:t xml:space="preserve">období </w:t>
      </w:r>
      <w:r>
        <w:t>2021</w:t>
      </w:r>
      <w:r w:rsidR="005E282E">
        <w:t>–</w:t>
      </w:r>
      <w:r>
        <w:t>2027</w:t>
      </w:r>
      <w:r w:rsidRPr="0008595B">
        <w:t>, v</w:t>
      </w:r>
      <w:r w:rsidR="00050C4F">
        <w:t>e</w:t>
      </w:r>
      <w:r w:rsidRPr="0008595B">
        <w:t xml:space="preserve"> znění </w:t>
      </w:r>
      <w:r w:rsidR="00050C4F">
        <w:t xml:space="preserve">účinném </w:t>
      </w:r>
      <w:r>
        <w:t>ke dni vydání t</w:t>
      </w:r>
      <w:r w:rsidR="00AC75B4">
        <w:t>ěchto Podmínek</w:t>
      </w:r>
      <w:r>
        <w:t xml:space="preserve">. </w:t>
      </w:r>
    </w:p>
  </w:footnote>
  <w:footnote w:id="45">
    <w:p w14:paraId="3E8EC401" w14:textId="53030994" w:rsidR="00B348B1" w:rsidRDefault="00B348B1" w:rsidP="005E756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46">
    <w:p w14:paraId="6DB2B329" w14:textId="72125396" w:rsidR="00E70C39" w:rsidRDefault="00E70C39" w:rsidP="001D2DF1">
      <w:pPr>
        <w:pStyle w:val="Textpoznpodarou"/>
        <w:tabs>
          <w:tab w:val="clear" w:pos="227"/>
        </w:tabs>
        <w:spacing w:after="0"/>
        <w:ind w:left="142" w:hanging="142"/>
      </w:pPr>
      <w:r w:rsidRPr="00002461">
        <w:rPr>
          <w:rStyle w:val="Znakapoznpodarou"/>
          <w:highlight w:val="lightGray"/>
        </w:rPr>
        <w:footnoteRef/>
      </w:r>
      <w:r w:rsidRPr="00002461">
        <w:rPr>
          <w:highlight w:val="lightGray"/>
        </w:rPr>
        <w:t xml:space="preserve"> </w:t>
      </w:r>
      <w:r w:rsidRPr="00002461">
        <w:rPr>
          <w:highlight w:val="lightGray"/>
        </w:rPr>
        <w:tab/>
        <w:t xml:space="preserve">Odstraňte bod 13 včetně tabulky, pokud </w:t>
      </w:r>
      <w:r w:rsidR="000564E6">
        <w:rPr>
          <w:highlight w:val="lightGray"/>
        </w:rPr>
        <w:t>projekt neobsahuje</w:t>
      </w:r>
      <w:r w:rsidRPr="00002461">
        <w:rPr>
          <w:highlight w:val="lightGray"/>
        </w:rPr>
        <w:t xml:space="preserve"> Aktivit</w:t>
      </w:r>
      <w:r w:rsidR="000564E6">
        <w:rPr>
          <w:highlight w:val="lightGray"/>
        </w:rPr>
        <w:t>u</w:t>
      </w:r>
      <w:r w:rsidRPr="00002461">
        <w:rPr>
          <w:highlight w:val="lightGray"/>
        </w:rPr>
        <w:t xml:space="preserve"> 2.</w:t>
      </w:r>
    </w:p>
  </w:footnote>
  <w:footnote w:id="47">
    <w:p w14:paraId="7B90262D" w14:textId="77777777" w:rsidR="00E70C39" w:rsidRPr="008F51A6" w:rsidRDefault="00E70C39" w:rsidP="001D2DF1">
      <w:pPr>
        <w:pStyle w:val="Textpoznpodarou"/>
        <w:tabs>
          <w:tab w:val="clear" w:pos="227"/>
        </w:tabs>
        <w:spacing w:after="0"/>
        <w:ind w:left="142" w:hanging="142"/>
        <w:rPr>
          <w:rFonts w:cstheme="minorHAnsi"/>
        </w:rPr>
      </w:pPr>
      <w:r w:rsidRPr="001C4F54">
        <w:rPr>
          <w:rStyle w:val="Znakapoznpodarou"/>
        </w:rPr>
        <w:footnoteRef/>
      </w:r>
      <w:r w:rsidRPr="001C4F54">
        <w:rPr>
          <w:rStyle w:val="Znakapoznpodarou"/>
        </w:rPr>
        <w:t xml:space="preserve"> </w:t>
      </w:r>
      <w:r>
        <w:tab/>
      </w:r>
      <w:r w:rsidRPr="008F51A6">
        <w:rPr>
          <w:rFonts w:cstheme="minorHAnsi"/>
        </w:rPr>
        <w:t>Vztahuje se na ty součásti, které získaly ocenění „HR Award“</w:t>
      </w:r>
      <w:r>
        <w:rPr>
          <w:rFonts w:cstheme="minorHAnsi"/>
        </w:rPr>
        <w:t>,</w:t>
      </w:r>
      <w:r w:rsidRPr="008F51A6">
        <w:rPr>
          <w:rFonts w:cstheme="minorHAnsi"/>
        </w:rPr>
        <w:t xml:space="preserve"> a toto ocenění jim nebylo odňato v průběhu realizace projektu.</w:t>
      </w:r>
    </w:p>
  </w:footnote>
  <w:footnote w:id="48">
    <w:p w14:paraId="4F05E321" w14:textId="3A97B77E" w:rsidR="00B348B1" w:rsidRPr="00F73622" w:rsidRDefault="00B348B1" w:rsidP="001D2DF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9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997B4A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997B4A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B4A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4C"/>
    <w:multiLevelType w:val="hybridMultilevel"/>
    <w:tmpl w:val="257A44D6"/>
    <w:lvl w:ilvl="0" w:tplc="4B903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080"/>
    <w:multiLevelType w:val="hybridMultilevel"/>
    <w:tmpl w:val="CC9E74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25165"/>
    <w:multiLevelType w:val="hybridMultilevel"/>
    <w:tmpl w:val="282A36C4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60DB3"/>
    <w:multiLevelType w:val="hybridMultilevel"/>
    <w:tmpl w:val="5E16DFB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27FD44B6"/>
    <w:multiLevelType w:val="hybridMultilevel"/>
    <w:tmpl w:val="25245AD4"/>
    <w:lvl w:ilvl="0" w:tplc="D34E0F04">
      <w:start w:val="1"/>
      <w:numFmt w:val="decimal"/>
      <w:lvlText w:val="4.%1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2D566AF3"/>
    <w:multiLevelType w:val="hybridMultilevel"/>
    <w:tmpl w:val="87FA087E"/>
    <w:lvl w:ilvl="0" w:tplc="186093DE">
      <w:start w:val="1"/>
      <w:numFmt w:val="decimal"/>
      <w:lvlText w:val="%1)"/>
      <w:lvlJc w:val="left"/>
      <w:pPr>
        <w:ind w:left="1020" w:hanging="360"/>
      </w:pPr>
    </w:lvl>
    <w:lvl w:ilvl="1" w:tplc="2F5E90B8">
      <w:start w:val="1"/>
      <w:numFmt w:val="decimal"/>
      <w:lvlText w:val="%2)"/>
      <w:lvlJc w:val="left"/>
      <w:pPr>
        <w:ind w:left="1020" w:hanging="360"/>
      </w:pPr>
    </w:lvl>
    <w:lvl w:ilvl="2" w:tplc="6E369F30">
      <w:start w:val="1"/>
      <w:numFmt w:val="decimal"/>
      <w:lvlText w:val="%3)"/>
      <w:lvlJc w:val="left"/>
      <w:pPr>
        <w:ind w:left="1020" w:hanging="360"/>
      </w:pPr>
    </w:lvl>
    <w:lvl w:ilvl="3" w:tplc="8416BAC4">
      <w:start w:val="1"/>
      <w:numFmt w:val="decimal"/>
      <w:lvlText w:val="%4)"/>
      <w:lvlJc w:val="left"/>
      <w:pPr>
        <w:ind w:left="1020" w:hanging="360"/>
      </w:pPr>
    </w:lvl>
    <w:lvl w:ilvl="4" w:tplc="A0DE0492">
      <w:start w:val="1"/>
      <w:numFmt w:val="decimal"/>
      <w:lvlText w:val="%5)"/>
      <w:lvlJc w:val="left"/>
      <w:pPr>
        <w:ind w:left="1020" w:hanging="360"/>
      </w:pPr>
    </w:lvl>
    <w:lvl w:ilvl="5" w:tplc="A78AE4F4">
      <w:start w:val="1"/>
      <w:numFmt w:val="decimal"/>
      <w:lvlText w:val="%6)"/>
      <w:lvlJc w:val="left"/>
      <w:pPr>
        <w:ind w:left="1020" w:hanging="360"/>
      </w:pPr>
    </w:lvl>
    <w:lvl w:ilvl="6" w:tplc="EC8EBF4A">
      <w:start w:val="1"/>
      <w:numFmt w:val="decimal"/>
      <w:lvlText w:val="%7)"/>
      <w:lvlJc w:val="left"/>
      <w:pPr>
        <w:ind w:left="1020" w:hanging="360"/>
      </w:pPr>
    </w:lvl>
    <w:lvl w:ilvl="7" w:tplc="35100CC0">
      <w:start w:val="1"/>
      <w:numFmt w:val="decimal"/>
      <w:lvlText w:val="%8)"/>
      <w:lvlJc w:val="left"/>
      <w:pPr>
        <w:ind w:left="1020" w:hanging="360"/>
      </w:pPr>
    </w:lvl>
    <w:lvl w:ilvl="8" w:tplc="8C345332">
      <w:start w:val="1"/>
      <w:numFmt w:val="decimal"/>
      <w:lvlText w:val="%9)"/>
      <w:lvlJc w:val="left"/>
      <w:pPr>
        <w:ind w:left="1020" w:hanging="360"/>
      </w:pPr>
    </w:lvl>
  </w:abstractNum>
  <w:abstractNum w:abstractNumId="22" w15:restartNumberingAfterBreak="0">
    <w:nsid w:val="2DA43B2D"/>
    <w:multiLevelType w:val="hybridMultilevel"/>
    <w:tmpl w:val="ADB0DED0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938E16A0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5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7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1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8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9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5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6753D"/>
    <w:multiLevelType w:val="hybridMultilevel"/>
    <w:tmpl w:val="EFB6BC30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33138E"/>
    <w:multiLevelType w:val="hybridMultilevel"/>
    <w:tmpl w:val="E8A83196"/>
    <w:lvl w:ilvl="0" w:tplc="E042E91E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2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4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52"/>
  </w:num>
  <w:num w:numId="2" w16cid:durableId="1998992703">
    <w:abstractNumId w:val="43"/>
  </w:num>
  <w:num w:numId="3" w16cid:durableId="1115127614">
    <w:abstractNumId w:val="32"/>
  </w:num>
  <w:num w:numId="4" w16cid:durableId="806780190">
    <w:abstractNumId w:val="28"/>
  </w:num>
  <w:num w:numId="5" w16cid:durableId="261303431">
    <w:abstractNumId w:val="4"/>
  </w:num>
  <w:num w:numId="6" w16cid:durableId="214507540">
    <w:abstractNumId w:val="64"/>
  </w:num>
  <w:num w:numId="7" w16cid:durableId="1400128748">
    <w:abstractNumId w:val="46"/>
  </w:num>
  <w:num w:numId="8" w16cid:durableId="131094086">
    <w:abstractNumId w:val="29"/>
  </w:num>
  <w:num w:numId="9" w16cid:durableId="1699428193">
    <w:abstractNumId w:val="42"/>
  </w:num>
  <w:num w:numId="10" w16cid:durableId="71586902">
    <w:abstractNumId w:val="43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8"/>
  </w:num>
  <w:num w:numId="13" w16cid:durableId="1401321459">
    <w:abstractNumId w:val="51"/>
  </w:num>
  <w:num w:numId="14" w16cid:durableId="259485696">
    <w:abstractNumId w:val="56"/>
  </w:num>
  <w:num w:numId="15" w16cid:durableId="801315566">
    <w:abstractNumId w:val="23"/>
  </w:num>
  <w:num w:numId="16" w16cid:durableId="1995990201">
    <w:abstractNumId w:val="34"/>
  </w:num>
  <w:num w:numId="17" w16cid:durableId="786656554">
    <w:abstractNumId w:val="36"/>
  </w:num>
  <w:num w:numId="18" w16cid:durableId="1227451481">
    <w:abstractNumId w:val="45"/>
  </w:num>
  <w:num w:numId="19" w16cid:durableId="951588980">
    <w:abstractNumId w:val="24"/>
  </w:num>
  <w:num w:numId="20" w16cid:durableId="113449871">
    <w:abstractNumId w:val="63"/>
  </w:num>
  <w:num w:numId="21" w16cid:durableId="76370352">
    <w:abstractNumId w:val="37"/>
  </w:num>
  <w:num w:numId="22" w16cid:durableId="1837767506">
    <w:abstractNumId w:val="48"/>
  </w:num>
  <w:num w:numId="23" w16cid:durableId="35156814">
    <w:abstractNumId w:val="31"/>
  </w:num>
  <w:num w:numId="24" w16cid:durableId="1650281845">
    <w:abstractNumId w:val="53"/>
  </w:num>
  <w:num w:numId="25" w16cid:durableId="441266937">
    <w:abstractNumId w:val="26"/>
  </w:num>
  <w:num w:numId="26" w16cid:durableId="1913808761">
    <w:abstractNumId w:val="15"/>
  </w:num>
  <w:num w:numId="27" w16cid:durableId="1100834512">
    <w:abstractNumId w:val="41"/>
  </w:num>
  <w:num w:numId="28" w16cid:durableId="1654409666">
    <w:abstractNumId w:val="54"/>
  </w:num>
  <w:num w:numId="29" w16cid:durableId="127745790">
    <w:abstractNumId w:val="61"/>
  </w:num>
  <w:num w:numId="30" w16cid:durableId="1880706339">
    <w:abstractNumId w:val="16"/>
  </w:num>
  <w:num w:numId="31" w16cid:durableId="2075662939">
    <w:abstractNumId w:val="47"/>
  </w:num>
  <w:num w:numId="32" w16cid:durableId="595551639">
    <w:abstractNumId w:val="60"/>
  </w:num>
  <w:num w:numId="33" w16cid:durableId="1539199473">
    <w:abstractNumId w:val="1"/>
  </w:num>
  <w:num w:numId="34" w16cid:durableId="537933291">
    <w:abstractNumId w:val="3"/>
  </w:num>
  <w:num w:numId="35" w16cid:durableId="1909999712">
    <w:abstractNumId w:val="12"/>
  </w:num>
  <w:num w:numId="36" w16cid:durableId="1468547080">
    <w:abstractNumId w:val="50"/>
  </w:num>
  <w:num w:numId="37" w16cid:durableId="187717642">
    <w:abstractNumId w:val="38"/>
  </w:num>
  <w:num w:numId="38" w16cid:durableId="96680814">
    <w:abstractNumId w:val="33"/>
  </w:num>
  <w:num w:numId="39" w16cid:durableId="925918932">
    <w:abstractNumId w:val="40"/>
  </w:num>
  <w:num w:numId="40" w16cid:durableId="1659966554">
    <w:abstractNumId w:val="30"/>
  </w:num>
  <w:num w:numId="41" w16cid:durableId="1237739634">
    <w:abstractNumId w:val="20"/>
  </w:num>
  <w:num w:numId="42" w16cid:durableId="976177855">
    <w:abstractNumId w:val="44"/>
  </w:num>
  <w:num w:numId="43" w16cid:durableId="1221941281">
    <w:abstractNumId w:val="18"/>
  </w:num>
  <w:num w:numId="44" w16cid:durableId="1176311740">
    <w:abstractNumId w:val="25"/>
  </w:num>
  <w:num w:numId="45" w16cid:durableId="1090128012">
    <w:abstractNumId w:val="55"/>
  </w:num>
  <w:num w:numId="46" w16cid:durableId="1492138258">
    <w:abstractNumId w:val="13"/>
  </w:num>
  <w:num w:numId="47" w16cid:durableId="2017876868">
    <w:abstractNumId w:val="6"/>
  </w:num>
  <w:num w:numId="48" w16cid:durableId="457647524">
    <w:abstractNumId w:val="22"/>
  </w:num>
  <w:num w:numId="49" w16cid:durableId="1475024528">
    <w:abstractNumId w:val="5"/>
  </w:num>
  <w:num w:numId="50" w16cid:durableId="2080472982">
    <w:abstractNumId w:val="58"/>
  </w:num>
  <w:num w:numId="51" w16cid:durableId="433210954">
    <w:abstractNumId w:val="27"/>
  </w:num>
  <w:num w:numId="52" w16cid:durableId="1820655700">
    <w:abstractNumId w:val="39"/>
  </w:num>
  <w:num w:numId="53" w16cid:durableId="12146957">
    <w:abstractNumId w:val="62"/>
  </w:num>
  <w:num w:numId="54" w16cid:durableId="711341493">
    <w:abstractNumId w:val="7"/>
  </w:num>
  <w:num w:numId="55" w16cid:durableId="1600797582">
    <w:abstractNumId w:val="35"/>
  </w:num>
  <w:num w:numId="56" w16cid:durableId="1130435103">
    <w:abstractNumId w:val="49"/>
  </w:num>
  <w:num w:numId="57" w16cid:durableId="1836800977">
    <w:abstractNumId w:val="19"/>
  </w:num>
  <w:num w:numId="58" w16cid:durableId="779766582">
    <w:abstractNumId w:val="10"/>
  </w:num>
  <w:num w:numId="59" w16cid:durableId="1877503071">
    <w:abstractNumId w:val="2"/>
  </w:num>
  <w:num w:numId="60" w16cid:durableId="529496805">
    <w:abstractNumId w:val="59"/>
  </w:num>
  <w:num w:numId="61" w16cid:durableId="1889759148">
    <w:abstractNumId w:val="9"/>
  </w:num>
  <w:num w:numId="62" w16cid:durableId="1592853985">
    <w:abstractNumId w:val="17"/>
  </w:num>
  <w:num w:numId="63" w16cid:durableId="502548164">
    <w:abstractNumId w:val="14"/>
  </w:num>
  <w:num w:numId="64" w16cid:durableId="1086849540">
    <w:abstractNumId w:val="57"/>
  </w:num>
  <w:num w:numId="65" w16cid:durableId="51734902">
    <w:abstractNumId w:val="21"/>
  </w:num>
  <w:num w:numId="66" w16cid:durableId="1128549064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1B0F"/>
    <w:rsid w:val="00011B23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484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48D"/>
    <w:rsid w:val="00024EB7"/>
    <w:rsid w:val="0002688C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0C4F"/>
    <w:rsid w:val="00050DB7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5E14"/>
    <w:rsid w:val="00056298"/>
    <w:rsid w:val="000564E6"/>
    <w:rsid w:val="00056538"/>
    <w:rsid w:val="000569D4"/>
    <w:rsid w:val="0005758E"/>
    <w:rsid w:val="00057E94"/>
    <w:rsid w:val="00057F04"/>
    <w:rsid w:val="0006029E"/>
    <w:rsid w:val="000602D3"/>
    <w:rsid w:val="000608F8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691"/>
    <w:rsid w:val="00072726"/>
    <w:rsid w:val="00072A07"/>
    <w:rsid w:val="00072E14"/>
    <w:rsid w:val="00072EF5"/>
    <w:rsid w:val="000733C2"/>
    <w:rsid w:val="00073590"/>
    <w:rsid w:val="00073A62"/>
    <w:rsid w:val="00073DD9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071"/>
    <w:rsid w:val="000A014F"/>
    <w:rsid w:val="000A042A"/>
    <w:rsid w:val="000A0B3C"/>
    <w:rsid w:val="000A0C4D"/>
    <w:rsid w:val="000A135B"/>
    <w:rsid w:val="000A2843"/>
    <w:rsid w:val="000A28CE"/>
    <w:rsid w:val="000A2D97"/>
    <w:rsid w:val="000A4070"/>
    <w:rsid w:val="000A45D4"/>
    <w:rsid w:val="000A48A3"/>
    <w:rsid w:val="000A490F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0FD"/>
    <w:rsid w:val="000B124D"/>
    <w:rsid w:val="000B1966"/>
    <w:rsid w:val="000B22BC"/>
    <w:rsid w:val="000B2819"/>
    <w:rsid w:val="000B4CBA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7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3E3A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426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6F72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141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CC4"/>
    <w:rsid w:val="00136D7F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3F74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523"/>
    <w:rsid w:val="00153A88"/>
    <w:rsid w:val="00153AEB"/>
    <w:rsid w:val="001540F7"/>
    <w:rsid w:val="00154FCD"/>
    <w:rsid w:val="00155426"/>
    <w:rsid w:val="00155631"/>
    <w:rsid w:val="001556E3"/>
    <w:rsid w:val="00155807"/>
    <w:rsid w:val="00156628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7795B"/>
    <w:rsid w:val="00180043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261"/>
    <w:rsid w:val="00197A8B"/>
    <w:rsid w:val="00197CAE"/>
    <w:rsid w:val="00197EFB"/>
    <w:rsid w:val="001A0119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CF8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3E0C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2DF1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6EFC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5F2"/>
    <w:rsid w:val="001F575D"/>
    <w:rsid w:val="001F59F6"/>
    <w:rsid w:val="001F5D00"/>
    <w:rsid w:val="001F65CA"/>
    <w:rsid w:val="001F6AB2"/>
    <w:rsid w:val="001F74A8"/>
    <w:rsid w:val="0020009A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45E7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7"/>
    <w:rsid w:val="0021617F"/>
    <w:rsid w:val="002161C3"/>
    <w:rsid w:val="002173D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46D"/>
    <w:rsid w:val="00236B46"/>
    <w:rsid w:val="00236BFE"/>
    <w:rsid w:val="00240346"/>
    <w:rsid w:val="00240FAA"/>
    <w:rsid w:val="0024116A"/>
    <w:rsid w:val="00242BC8"/>
    <w:rsid w:val="00242DE4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91E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6298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4F7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7F8"/>
    <w:rsid w:val="00292CA1"/>
    <w:rsid w:val="00292DAF"/>
    <w:rsid w:val="00292E0A"/>
    <w:rsid w:val="00292F7D"/>
    <w:rsid w:val="002935ED"/>
    <w:rsid w:val="0029389E"/>
    <w:rsid w:val="00293D8C"/>
    <w:rsid w:val="00295001"/>
    <w:rsid w:val="0029511F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37A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479E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7EB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623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64D9"/>
    <w:rsid w:val="003175BE"/>
    <w:rsid w:val="00317C18"/>
    <w:rsid w:val="00317DE3"/>
    <w:rsid w:val="00320DBD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4B5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6BA"/>
    <w:rsid w:val="00337F86"/>
    <w:rsid w:val="00337FBA"/>
    <w:rsid w:val="00340289"/>
    <w:rsid w:val="003402A5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780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558"/>
    <w:rsid w:val="00364BB7"/>
    <w:rsid w:val="00364E2C"/>
    <w:rsid w:val="00364F0C"/>
    <w:rsid w:val="00365283"/>
    <w:rsid w:val="003656C8"/>
    <w:rsid w:val="00365D0A"/>
    <w:rsid w:val="00365E67"/>
    <w:rsid w:val="0036620D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480B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501"/>
    <w:rsid w:val="003B5702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3A4C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15C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6E08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763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2E1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21D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D7C3E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4F7219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0FF6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373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3FF4"/>
    <w:rsid w:val="005C456C"/>
    <w:rsid w:val="005C4675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24E6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3C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E7561"/>
    <w:rsid w:val="005F1015"/>
    <w:rsid w:val="005F1088"/>
    <w:rsid w:val="005F192F"/>
    <w:rsid w:val="005F368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67B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77E5B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EE9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B9F"/>
    <w:rsid w:val="006B6E4C"/>
    <w:rsid w:val="006C00E2"/>
    <w:rsid w:val="006C02B7"/>
    <w:rsid w:val="006C090C"/>
    <w:rsid w:val="006C0D0D"/>
    <w:rsid w:val="006C4133"/>
    <w:rsid w:val="006C437A"/>
    <w:rsid w:val="006C44C8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DED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39B5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5BF6"/>
    <w:rsid w:val="007361DF"/>
    <w:rsid w:val="00736522"/>
    <w:rsid w:val="007369D4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155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56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1EB1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6957"/>
    <w:rsid w:val="0078725F"/>
    <w:rsid w:val="0078756E"/>
    <w:rsid w:val="00787F2E"/>
    <w:rsid w:val="00790A27"/>
    <w:rsid w:val="00790C57"/>
    <w:rsid w:val="00790FB5"/>
    <w:rsid w:val="007914A2"/>
    <w:rsid w:val="00791C0D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1DF5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43CF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0E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35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286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936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1303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B55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AA3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A1"/>
    <w:rsid w:val="008B65F3"/>
    <w:rsid w:val="008B661B"/>
    <w:rsid w:val="008B6A82"/>
    <w:rsid w:val="008B6BFA"/>
    <w:rsid w:val="008B6E9F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0F13"/>
    <w:rsid w:val="008C1064"/>
    <w:rsid w:val="008C17DC"/>
    <w:rsid w:val="008C180B"/>
    <w:rsid w:val="008C1ED8"/>
    <w:rsid w:val="008C1FBC"/>
    <w:rsid w:val="008C22CF"/>
    <w:rsid w:val="008C2763"/>
    <w:rsid w:val="008C2BB6"/>
    <w:rsid w:val="008C3ABA"/>
    <w:rsid w:val="008C5703"/>
    <w:rsid w:val="008C5847"/>
    <w:rsid w:val="008C6555"/>
    <w:rsid w:val="008D08D6"/>
    <w:rsid w:val="008D0BC5"/>
    <w:rsid w:val="008D0C4D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3703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BAE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81B"/>
    <w:rsid w:val="009108EF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0D1"/>
    <w:rsid w:val="00924366"/>
    <w:rsid w:val="009243D9"/>
    <w:rsid w:val="00924B19"/>
    <w:rsid w:val="00924C59"/>
    <w:rsid w:val="009258FF"/>
    <w:rsid w:val="00926AE1"/>
    <w:rsid w:val="00926CF6"/>
    <w:rsid w:val="00927532"/>
    <w:rsid w:val="00927B63"/>
    <w:rsid w:val="009301D9"/>
    <w:rsid w:val="0093028C"/>
    <w:rsid w:val="0093051C"/>
    <w:rsid w:val="00930A29"/>
    <w:rsid w:val="00930B59"/>
    <w:rsid w:val="00930C88"/>
    <w:rsid w:val="00930D11"/>
    <w:rsid w:val="00930D49"/>
    <w:rsid w:val="009315AC"/>
    <w:rsid w:val="009323BB"/>
    <w:rsid w:val="00932470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506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B72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97B4A"/>
    <w:rsid w:val="009A03E5"/>
    <w:rsid w:val="009A0A55"/>
    <w:rsid w:val="009A0C9D"/>
    <w:rsid w:val="009A1DEA"/>
    <w:rsid w:val="009A1FB5"/>
    <w:rsid w:val="009A22EC"/>
    <w:rsid w:val="009A2510"/>
    <w:rsid w:val="009A2535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C5B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21A"/>
    <w:rsid w:val="009E355A"/>
    <w:rsid w:val="009E3864"/>
    <w:rsid w:val="009E3B4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1708"/>
    <w:rsid w:val="009F19FC"/>
    <w:rsid w:val="009F20BB"/>
    <w:rsid w:val="009F2460"/>
    <w:rsid w:val="009F3B18"/>
    <w:rsid w:val="009F3D9B"/>
    <w:rsid w:val="009F4085"/>
    <w:rsid w:val="009F5732"/>
    <w:rsid w:val="009F5A7C"/>
    <w:rsid w:val="009F5EA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357"/>
    <w:rsid w:val="00A1266A"/>
    <w:rsid w:val="00A12CD9"/>
    <w:rsid w:val="00A13376"/>
    <w:rsid w:val="00A15010"/>
    <w:rsid w:val="00A15E0A"/>
    <w:rsid w:val="00A15E28"/>
    <w:rsid w:val="00A16336"/>
    <w:rsid w:val="00A165D7"/>
    <w:rsid w:val="00A16F5C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B55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26C8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0B5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5B8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3B0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3B53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085"/>
    <w:rsid w:val="00B05672"/>
    <w:rsid w:val="00B06CC4"/>
    <w:rsid w:val="00B06FD1"/>
    <w:rsid w:val="00B07126"/>
    <w:rsid w:val="00B074C2"/>
    <w:rsid w:val="00B07B5E"/>
    <w:rsid w:val="00B10122"/>
    <w:rsid w:val="00B10519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15B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467AF"/>
    <w:rsid w:val="00B50014"/>
    <w:rsid w:val="00B503B0"/>
    <w:rsid w:val="00B50C1F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989"/>
    <w:rsid w:val="00B67C28"/>
    <w:rsid w:val="00B70152"/>
    <w:rsid w:val="00B70441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2D96"/>
    <w:rsid w:val="00BA2DBF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45A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B1A"/>
    <w:rsid w:val="00BF2C58"/>
    <w:rsid w:val="00BF2D97"/>
    <w:rsid w:val="00BF2FCA"/>
    <w:rsid w:val="00BF301C"/>
    <w:rsid w:val="00BF30B7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66E"/>
    <w:rsid w:val="00BF782D"/>
    <w:rsid w:val="00BF79A3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280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27F87"/>
    <w:rsid w:val="00C31563"/>
    <w:rsid w:val="00C31612"/>
    <w:rsid w:val="00C31B82"/>
    <w:rsid w:val="00C31C2C"/>
    <w:rsid w:val="00C31E3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43"/>
    <w:rsid w:val="00C444BB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7F2"/>
    <w:rsid w:val="00C66E3D"/>
    <w:rsid w:val="00C66FD8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E5D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6ED7"/>
    <w:rsid w:val="00D171DA"/>
    <w:rsid w:val="00D17945"/>
    <w:rsid w:val="00D20370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738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B2B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8D7"/>
    <w:rsid w:val="00D74087"/>
    <w:rsid w:val="00D75D88"/>
    <w:rsid w:val="00D7680A"/>
    <w:rsid w:val="00D77D60"/>
    <w:rsid w:val="00D803A1"/>
    <w:rsid w:val="00D8086B"/>
    <w:rsid w:val="00D80A50"/>
    <w:rsid w:val="00D81552"/>
    <w:rsid w:val="00D815CE"/>
    <w:rsid w:val="00D8285E"/>
    <w:rsid w:val="00D829BF"/>
    <w:rsid w:val="00D83123"/>
    <w:rsid w:val="00D84F2E"/>
    <w:rsid w:val="00D859D9"/>
    <w:rsid w:val="00D85A58"/>
    <w:rsid w:val="00D86B93"/>
    <w:rsid w:val="00D87B47"/>
    <w:rsid w:val="00D87B7C"/>
    <w:rsid w:val="00D87EF5"/>
    <w:rsid w:val="00D90965"/>
    <w:rsid w:val="00D90DB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2DC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D97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276"/>
    <w:rsid w:val="00DD1579"/>
    <w:rsid w:val="00DD1661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7F2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979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2FC0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6108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054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0C39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245A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3BB"/>
    <w:rsid w:val="00EC54FF"/>
    <w:rsid w:val="00EC5715"/>
    <w:rsid w:val="00EC5C75"/>
    <w:rsid w:val="00EC5F83"/>
    <w:rsid w:val="00EC65B3"/>
    <w:rsid w:val="00EC6A46"/>
    <w:rsid w:val="00EC70A1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46F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B2A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5FD3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6A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36DF2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1C5"/>
    <w:rsid w:val="00F77374"/>
    <w:rsid w:val="00F77ACA"/>
    <w:rsid w:val="00F80146"/>
    <w:rsid w:val="00F801E9"/>
    <w:rsid w:val="00F80E7B"/>
    <w:rsid w:val="00F80F03"/>
    <w:rsid w:val="00F814C6"/>
    <w:rsid w:val="00F821F7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0F7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3A8B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FB0"/>
    <w:rsid w:val="00FD7858"/>
    <w:rsid w:val="00FD7D9A"/>
    <w:rsid w:val="00FD7DE1"/>
    <w:rsid w:val="00FE0454"/>
    <w:rsid w:val="00FE05AB"/>
    <w:rsid w:val="00FE0C32"/>
    <w:rsid w:val="00FE0C79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59EB"/>
    <w:rsid w:val="00FE62BE"/>
    <w:rsid w:val="00FE6C2C"/>
    <w:rsid w:val="00FE7035"/>
    <w:rsid w:val="00FF05EA"/>
    <w:rsid w:val="00FF0938"/>
    <w:rsid w:val="00FF10C5"/>
    <w:rsid w:val="00FF1336"/>
    <w:rsid w:val="00FF1D7A"/>
    <w:rsid w:val="00FF2007"/>
    <w:rsid w:val="00FF25E8"/>
    <w:rsid w:val="00FF2654"/>
    <w:rsid w:val="00FF3B82"/>
    <w:rsid w:val="00FF3DD0"/>
    <w:rsid w:val="00FF40C5"/>
    <w:rsid w:val="00FF48DC"/>
    <w:rsid w:val="00FF4B01"/>
    <w:rsid w:val="00FF4ECC"/>
    <w:rsid w:val="00FF5556"/>
    <w:rsid w:val="00FF5981"/>
    <w:rsid w:val="00FF6277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uiPriority w:val="99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6A1EE9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15OPMSMT0001-78-38261</_dlc_DocId>
    <_dlc_DocIdUrl xmlns="0104a4cd-1400-468e-be1b-c7aad71d7d5a">
      <Url>https://op.msmt.cz/_layouts/15/DocIdRedir.aspx?ID=15OPMSMT0001-78-38261</Url>
      <Description>15OPMSMT0001-78-38261</Description>
    </_dlc_DocIdUrl>
  </documentManagement>
</p:properties>
</file>

<file path=customXml/itemProps1.xml><?xml version="1.0" encoding="utf-8"?>
<ds:datastoreItem xmlns:ds="http://schemas.openxmlformats.org/officeDocument/2006/customXml" ds:itemID="{AEE18DC5-8D9A-4BD9-A7AB-5077F61B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0104a4cd-1400-468e-be1b-c7aad71d7d5a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4889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Janoušek Petr</cp:lastModifiedBy>
  <cp:revision>2</cp:revision>
  <cp:lastPrinted>2018-09-07T10:50:00Z</cp:lastPrinted>
  <dcterms:created xsi:type="dcterms:W3CDTF">2024-06-24T06:07:00Z</dcterms:created>
  <dcterms:modified xsi:type="dcterms:W3CDTF">2024-06-24T06:07:00Z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f60f81bb-43ad-4bab-ba5b-fa4fe84a56b5</vt:lpwstr>
  </property>
  <property fmtid="{D5CDD505-2E9C-101B-9397-08002B2CF9AE}" pid="4" name="Komentář">
    <vt:lpwstr>Zveřejněno na webu 28/11/2017</vt:lpwstr>
  </property>
</Properties>
</file>