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93BF131" w:rsidR="00A22567" w:rsidRDefault="002C7437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Bude doplněno IČO a</w:t>
      </w:r>
      <w:r w:rsidR="00F305B8" w:rsidRPr="00770443">
        <w:rPr>
          <w:rFonts w:cs="Calibri"/>
          <w:i/>
        </w:rPr>
        <w:t xml:space="preserve"> typ partnera </w:t>
      </w:r>
      <w:r>
        <w:rPr>
          <w:rFonts w:cs="Calibri"/>
          <w:i/>
        </w:rPr>
        <w:t>(</w:t>
      </w:r>
      <w:r w:rsidR="00F305B8" w:rsidRPr="00770443">
        <w:rPr>
          <w:rFonts w:cs="Calibri"/>
          <w:i/>
        </w:rPr>
        <w:t xml:space="preserve">s finančním příspěvkem </w:t>
      </w:r>
      <w:r w:rsidR="00F305B8" w:rsidRPr="00770443">
        <w:rPr>
          <w:rFonts w:cs="Calibri"/>
          <w:i/>
        </w:rPr>
        <w:softHyphen/>
        <w:t>/ bez finančního příspěvku</w:t>
      </w:r>
      <w:r>
        <w:rPr>
          <w:rFonts w:cs="Calibri"/>
          <w:i/>
        </w:rPr>
        <w:t>)</w:t>
      </w:r>
      <w:r w:rsidR="00F305B8" w:rsidRPr="000669C1">
        <w:rPr>
          <w:rFonts w:cstheme="minorHAnsi"/>
          <w:i/>
          <w:sz w:val="20"/>
          <w:szCs w:val="20"/>
        </w:rPr>
        <w:t>.</w:t>
      </w:r>
    </w:p>
    <w:p w14:paraId="2617D6C1" w14:textId="77777777" w:rsidR="00DE7127" w:rsidRDefault="00DE7127" w:rsidP="00A22567">
      <w:pPr>
        <w:rPr>
          <w:rFonts w:cstheme="minorHAnsi"/>
          <w:i/>
          <w:sz w:val="20"/>
          <w:szCs w:val="20"/>
        </w:rPr>
      </w:pP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3796E194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10A0B292" w14:textId="77777777" w:rsidR="001550AE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Cílem projektu je</w:t>
      </w:r>
      <w:r w:rsidR="001550AE">
        <w:rPr>
          <w:rFonts w:cs="Calibri"/>
        </w:rPr>
        <w:t>:</w:t>
      </w:r>
      <w:r>
        <w:rPr>
          <w:rFonts w:cs="Calibri"/>
        </w:rPr>
        <w:t xml:space="preserve"> </w:t>
      </w:r>
    </w:p>
    <w:p w14:paraId="05C9C122" w14:textId="2690B2A3" w:rsidR="001550AE" w:rsidRDefault="001C4B5D" w:rsidP="00491F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cs="Calibri"/>
        </w:rPr>
      </w:pPr>
      <w:r w:rsidRPr="001550AE">
        <w:rPr>
          <w:rFonts w:cs="Calibri"/>
        </w:rPr>
        <w:t xml:space="preserve">zmodernizovat infrastrukturní zázemí pracovišť výzkumu a vývoje excelentního výzkumného centra </w:t>
      </w:r>
      <w:r w:rsidRPr="001550AE">
        <w:rPr>
          <w:rFonts w:cs="Calibri"/>
          <w:b/>
          <w:highlight w:val="lightGray"/>
        </w:rPr>
        <w:t>uveďte název</w:t>
      </w:r>
      <w:r w:rsidR="00842B1F">
        <w:rPr>
          <w:rStyle w:val="Znakapoznpodarou"/>
          <w:rFonts w:cs="Calibri"/>
          <w:b/>
          <w:highlight w:val="lightGray"/>
        </w:rPr>
        <w:footnoteReference w:id="3"/>
      </w:r>
      <w:r w:rsidRPr="001550AE">
        <w:rPr>
          <w:rFonts w:cs="Calibri"/>
        </w:rPr>
        <w:t xml:space="preserve"> prostřednictvím </w:t>
      </w:r>
      <w:r w:rsidRPr="001550AE">
        <w:rPr>
          <w:rFonts w:cs="Calibri"/>
          <w:highlight w:val="lightGray"/>
        </w:rPr>
        <w:t>KA 2, KA 3, ...</w:t>
      </w:r>
      <w:r w:rsidR="007E3103">
        <w:rPr>
          <w:rFonts w:cs="Calibri"/>
        </w:rPr>
        <w:t>,</w:t>
      </w:r>
      <w:r w:rsidR="009F617F">
        <w:rPr>
          <w:rFonts w:cs="Calibri"/>
        </w:rPr>
        <w:t xml:space="preserve"> </w:t>
      </w:r>
    </w:p>
    <w:p w14:paraId="72B292FB" w14:textId="16C7C52C" w:rsidR="001550AE" w:rsidRPr="001550AE" w:rsidRDefault="001550AE" w:rsidP="00491F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283"/>
        <w:rPr>
          <w:rFonts w:cs="Calibri"/>
        </w:rPr>
      </w:pPr>
      <w:r w:rsidRPr="00491FBA">
        <w:rPr>
          <w:rFonts w:eastAsia="Times New Roman"/>
        </w:rPr>
        <w:t xml:space="preserve">komplementárně podpořit projekt </w:t>
      </w:r>
      <w:r w:rsidR="00077755" w:rsidRPr="001550AE">
        <w:rPr>
          <w:rFonts w:cs="Calibri"/>
          <w:b/>
          <w:highlight w:val="lightGray"/>
        </w:rPr>
        <w:t>uveďte název</w:t>
      </w:r>
      <w:r w:rsidR="00345BC1">
        <w:rPr>
          <w:rStyle w:val="Znakapoznpodarou"/>
          <w:rFonts w:cs="Calibri"/>
          <w:b/>
          <w:highlight w:val="lightGray"/>
        </w:rPr>
        <w:footnoteReference w:id="4"/>
      </w:r>
      <w:r w:rsidR="00077755" w:rsidRPr="001550AE">
        <w:rPr>
          <w:rFonts w:cs="Calibri"/>
        </w:rPr>
        <w:t xml:space="preserve"> </w:t>
      </w:r>
      <w:r w:rsidRPr="00491FBA">
        <w:rPr>
          <w:rFonts w:eastAsia="Times New Roman"/>
        </w:rPr>
        <w:t xml:space="preserve">z výzvy </w:t>
      </w:r>
      <w:proofErr w:type="spellStart"/>
      <w:r w:rsidRPr="00491FBA">
        <w:rPr>
          <w:rFonts w:eastAsia="Times New Roman"/>
        </w:rPr>
        <w:t>Teaming</w:t>
      </w:r>
      <w:proofErr w:type="spellEnd"/>
      <w:r w:rsidRPr="00491FBA">
        <w:rPr>
          <w:rFonts w:eastAsia="Times New Roman"/>
        </w:rPr>
        <w:t xml:space="preserve"> </w:t>
      </w:r>
      <w:proofErr w:type="spellStart"/>
      <w:r w:rsidRPr="00491FBA">
        <w:rPr>
          <w:rFonts w:eastAsia="Times New Roman"/>
        </w:rPr>
        <w:t>for</w:t>
      </w:r>
      <w:proofErr w:type="spellEnd"/>
      <w:r w:rsidRPr="00491FBA">
        <w:rPr>
          <w:rFonts w:eastAsia="Times New Roman"/>
        </w:rPr>
        <w:t xml:space="preserve"> Excellence (HE) </w:t>
      </w:r>
      <w:r w:rsidRPr="001550AE">
        <w:rPr>
          <w:rFonts w:cs="Calibri"/>
        </w:rPr>
        <w:t xml:space="preserve">prostřednictvím </w:t>
      </w:r>
      <w:r w:rsidRPr="001550AE">
        <w:rPr>
          <w:rFonts w:cs="Calibri"/>
          <w:highlight w:val="lightGray"/>
        </w:rPr>
        <w:t>KA 2, KA 3, ...</w:t>
      </w:r>
      <w:r w:rsidR="007E3103">
        <w:rPr>
          <w:rFonts w:cs="Calibri"/>
        </w:rPr>
        <w:t>.</w:t>
      </w:r>
    </w:p>
    <w:p w14:paraId="2F8138AA" w14:textId="08E3F783" w:rsidR="00F305B8" w:rsidRPr="00770443" w:rsidRDefault="001B0778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Podle žádosti o podporu bude doplněno </w:t>
      </w:r>
      <w:r w:rsidR="001C4B5D">
        <w:rPr>
          <w:rFonts w:cs="Calibri"/>
          <w:i/>
        </w:rPr>
        <w:t>číselné označení klíčových aktivit (KA), prostředni</w:t>
      </w:r>
      <w:r w:rsidR="00BC79B1">
        <w:rPr>
          <w:rFonts w:cs="Calibri"/>
          <w:i/>
        </w:rPr>
        <w:t>c</w:t>
      </w:r>
      <w:r w:rsidR="001C4B5D">
        <w:rPr>
          <w:rFonts w:cs="Calibri"/>
          <w:i/>
        </w:rPr>
        <w:t>tvím kterých budou cíle plněny.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046C2244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Příjemce se zavazuje kromě povinné aktivity Řízení projektu realizovat tyto klíčové aktivity a dosáhnout níže identifikovaných výstupů projektu.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7F5BC526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7EA74FAB" w14:textId="30F791EF" w:rsidR="001C4B5D" w:rsidRPr="001C4B5D" w:rsidRDefault="002C7437" w:rsidP="001C4B5D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>Budou doplněny</w:t>
      </w:r>
      <w:r w:rsidR="001C4B5D">
        <w:rPr>
          <w:rFonts w:cs="Calibri"/>
          <w:i/>
        </w:rPr>
        <w:t xml:space="preserve"> názvy klíčových aktivit podle </w:t>
      </w:r>
      <w:r>
        <w:rPr>
          <w:rFonts w:cs="Calibri"/>
          <w:i/>
        </w:rPr>
        <w:t>žádosti o podporu</w:t>
      </w:r>
      <w:r w:rsidR="001C4B5D">
        <w:rPr>
          <w:rFonts w:cs="Calibri"/>
          <w:i/>
        </w:rPr>
        <w:t>.</w:t>
      </w:r>
    </w:p>
    <w:p w14:paraId="42374A1E" w14:textId="6B94CC11" w:rsidR="00FC7D8E" w:rsidRDefault="009A6C95" w:rsidP="00FC7D8E">
      <w:pPr>
        <w:pStyle w:val="Textkomente"/>
        <w:rPr>
          <w:rFonts w:cs="Calibri"/>
          <w:sz w:val="22"/>
          <w:szCs w:val="22"/>
        </w:rPr>
      </w:pPr>
      <w:r w:rsidRPr="00540CD9">
        <w:rPr>
          <w:rFonts w:cs="Calibri"/>
          <w:b/>
          <w:bCs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5"/>
      </w: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3681"/>
        <w:gridCol w:w="3936"/>
        <w:gridCol w:w="1608"/>
      </w:tblGrid>
      <w:tr w:rsidR="009A6C95" w14:paraId="5E7AFF71" w14:textId="77777777" w:rsidTr="00D94112">
        <w:trPr>
          <w:trHeight w:val="317"/>
        </w:trPr>
        <w:tc>
          <w:tcPr>
            <w:tcW w:w="3681" w:type="dxa"/>
            <w:vAlign w:val="center"/>
          </w:tcPr>
          <w:p w14:paraId="41840AD1" w14:textId="568796A8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  <w:i/>
              </w:rPr>
            </w:pPr>
            <w:r w:rsidRPr="009145D6">
              <w:rPr>
                <w:rFonts w:cs="Calibri"/>
                <w:b/>
              </w:rPr>
              <w:t xml:space="preserve">Identifikace modernizovaného pracoviště </w:t>
            </w:r>
            <w:proofErr w:type="spellStart"/>
            <w:r w:rsidRPr="009145D6">
              <w:rPr>
                <w:rFonts w:cs="Calibri"/>
                <w:b/>
              </w:rPr>
              <w:t>VaV</w:t>
            </w:r>
            <w:proofErr w:type="spellEnd"/>
          </w:p>
        </w:tc>
        <w:tc>
          <w:tcPr>
            <w:tcW w:w="3936" w:type="dxa"/>
            <w:vAlign w:val="center"/>
          </w:tcPr>
          <w:p w14:paraId="019FD796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9145D6">
              <w:rPr>
                <w:rFonts w:cs="Calibri"/>
                <w:b/>
              </w:rPr>
              <w:t>Název výstupu</w:t>
            </w:r>
          </w:p>
        </w:tc>
        <w:tc>
          <w:tcPr>
            <w:tcW w:w="1608" w:type="dxa"/>
            <w:vAlign w:val="center"/>
          </w:tcPr>
          <w:p w14:paraId="6C1E38EE" w14:textId="77777777" w:rsidR="009A6C95" w:rsidRPr="009145D6" w:rsidRDefault="009A6C95" w:rsidP="00D94112">
            <w:pPr>
              <w:spacing w:before="60" w:after="60"/>
              <w:ind w:left="133"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Klíčová aktivita</w:t>
            </w:r>
            <w:r w:rsidRPr="009145D6">
              <w:rPr>
                <w:rFonts w:cs="Calibri"/>
                <w:b/>
              </w:rPr>
              <w:t xml:space="preserve"> </w:t>
            </w:r>
          </w:p>
        </w:tc>
      </w:tr>
      <w:tr w:rsidR="009A6C95" w14:paraId="39F7F3D9" w14:textId="77777777" w:rsidTr="00D94112">
        <w:trPr>
          <w:trHeight w:val="317"/>
        </w:trPr>
        <w:tc>
          <w:tcPr>
            <w:tcW w:w="3681" w:type="dxa"/>
          </w:tcPr>
          <w:p w14:paraId="2FA67688" w14:textId="77777777" w:rsidR="009A6C95" w:rsidRPr="002C7437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201E0923" w14:textId="77777777" w:rsidR="009A6C95" w:rsidRPr="002C7437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3B51535D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2C7437">
              <w:rPr>
                <w:rFonts w:cs="Calibri"/>
                <w:highlight w:val="lightGray"/>
              </w:rPr>
              <w:t>…</w:t>
            </w:r>
          </w:p>
        </w:tc>
      </w:tr>
      <w:tr w:rsidR="009A6C95" w14:paraId="36944E31" w14:textId="77777777" w:rsidTr="00D94112">
        <w:trPr>
          <w:trHeight w:val="317"/>
        </w:trPr>
        <w:tc>
          <w:tcPr>
            <w:tcW w:w="3681" w:type="dxa"/>
          </w:tcPr>
          <w:p w14:paraId="7852963C" w14:textId="77777777" w:rsidR="009A6C95" w:rsidRPr="002C7437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135A63CD" w14:textId="77777777" w:rsidR="009A6C95" w:rsidRPr="002C7437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0DB36773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2C7437">
              <w:rPr>
                <w:rFonts w:cs="Calibri"/>
                <w:highlight w:val="lightGray"/>
              </w:rPr>
              <w:t>…</w:t>
            </w:r>
          </w:p>
        </w:tc>
      </w:tr>
      <w:tr w:rsidR="009A6C95" w14:paraId="353AB26F" w14:textId="77777777" w:rsidTr="00D94112">
        <w:trPr>
          <w:trHeight w:val="317"/>
        </w:trPr>
        <w:tc>
          <w:tcPr>
            <w:tcW w:w="3681" w:type="dxa"/>
          </w:tcPr>
          <w:p w14:paraId="7288761B" w14:textId="77777777" w:rsidR="009A6C95" w:rsidRPr="002C7437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7827CE82" w14:textId="77777777" w:rsidR="009A6C95" w:rsidRPr="002C7437" w:rsidRDefault="009A6C95" w:rsidP="00D94112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2A2A563A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2C7437">
              <w:rPr>
                <w:rFonts w:cs="Calibri"/>
                <w:highlight w:val="lightGray"/>
              </w:rPr>
              <w:t>…</w:t>
            </w:r>
          </w:p>
        </w:tc>
      </w:tr>
      <w:tr w:rsidR="002C7437" w14:paraId="0A0BDEFB" w14:textId="77777777" w:rsidTr="00D94112">
        <w:trPr>
          <w:trHeight w:val="317"/>
        </w:trPr>
        <w:tc>
          <w:tcPr>
            <w:tcW w:w="3681" w:type="dxa"/>
          </w:tcPr>
          <w:p w14:paraId="37480F1C" w14:textId="02979FA5" w:rsidR="002C7437" w:rsidRPr="002C7437" w:rsidRDefault="002C7437" w:rsidP="002C743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62787DCF" w14:textId="0DD4378A" w:rsidR="002C7437" w:rsidRPr="002C7437" w:rsidRDefault="002C7437" w:rsidP="002C743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437F69D5" w14:textId="21635E43" w:rsidR="002C7437" w:rsidRDefault="002C7437" w:rsidP="002C7437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2C7437">
              <w:rPr>
                <w:rFonts w:cs="Calibri"/>
                <w:highlight w:val="lightGray"/>
              </w:rPr>
              <w:t>…</w:t>
            </w:r>
          </w:p>
        </w:tc>
      </w:tr>
      <w:tr w:rsidR="002C7437" w14:paraId="73025988" w14:textId="77777777" w:rsidTr="00D94112">
        <w:trPr>
          <w:trHeight w:val="317"/>
        </w:trPr>
        <w:tc>
          <w:tcPr>
            <w:tcW w:w="3681" w:type="dxa"/>
          </w:tcPr>
          <w:p w14:paraId="600CDD11" w14:textId="7C23F280" w:rsidR="002C7437" w:rsidRPr="002C7437" w:rsidRDefault="002C7437" w:rsidP="002C743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6889B6E1" w14:textId="0A1B0141" w:rsidR="002C7437" w:rsidRPr="002C7437" w:rsidRDefault="002C7437" w:rsidP="002C7437">
            <w:pPr>
              <w:spacing w:before="60" w:after="60"/>
              <w:ind w:left="133"/>
              <w:jc w:val="left"/>
              <w:rPr>
                <w:rFonts w:cs="Calibri"/>
                <w:highlight w:val="lightGray"/>
              </w:rPr>
            </w:pPr>
            <w:r w:rsidRPr="002C7437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0639D08D" w14:textId="490BCBB1" w:rsidR="002C7437" w:rsidRDefault="002C7437" w:rsidP="002C7437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2C7437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44BD65E4" w:rsidR="00F305B8" w:rsidRPr="00BD4751" w:rsidRDefault="00F305B8" w:rsidP="00DE7127">
      <w:pPr>
        <w:pStyle w:val="Nadpis2"/>
        <w:numPr>
          <w:ilvl w:val="0"/>
          <w:numId w:val="6"/>
        </w:numPr>
        <w:tabs>
          <w:tab w:val="clear" w:pos="5790"/>
        </w:tabs>
        <w:spacing w:before="480"/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6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CA82672" w14:textId="77777777" w:rsidR="002C7437" w:rsidRPr="00A22567" w:rsidRDefault="002C7437" w:rsidP="002C7437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7A2874E8" w14:textId="6E7DE728" w:rsidR="00DE7127" w:rsidRPr="002C7437" w:rsidRDefault="00F305B8" w:rsidP="002C7437">
      <w:pPr>
        <w:rPr>
          <w:rFonts w:cs="Calibri"/>
          <w:i/>
        </w:rPr>
      </w:pPr>
      <w:r w:rsidRPr="00770443">
        <w:rPr>
          <w:rFonts w:cs="Calibri"/>
          <w:i/>
        </w:rPr>
        <w:t>*</w:t>
      </w:r>
      <w:r w:rsidR="002C7437" w:rsidRPr="002C7437">
        <w:rPr>
          <w:rFonts w:cs="Calibri"/>
          <w:i/>
        </w:rPr>
        <w:t xml:space="preserve"> </w:t>
      </w:r>
      <w:r w:rsidR="002C7437" w:rsidRPr="005A1257">
        <w:rPr>
          <w:rFonts w:cs="Calibri"/>
          <w:i/>
        </w:rPr>
        <w:t>Přenese se z</w:t>
      </w:r>
      <w:r w:rsidR="002C7437">
        <w:rPr>
          <w:rFonts w:cs="Calibri"/>
          <w:i/>
        </w:rPr>
        <w:t> žádosti o podporu, stejně jako ostatní údaje v této tabulce.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7"/>
      </w:r>
    </w:p>
    <w:p w14:paraId="68A9B693" w14:textId="77777777" w:rsidR="002C7437" w:rsidRDefault="002C7437" w:rsidP="002C7437">
      <w:pPr>
        <w:rPr>
          <w:rFonts w:cs="Calibri"/>
        </w:rPr>
      </w:pPr>
      <w:r w:rsidRPr="002C7437">
        <w:rPr>
          <w:rFonts w:eastAsia="Times New Roman"/>
        </w:rPr>
        <w:t>Změny rozpočtu nad rámec +/- 15 % na úrovni každé kapitoly označené zatržítkem ve sloupci „***“ v níže uvedené tabulce podléhají změně s dopadem do právního aktu</w:t>
      </w:r>
      <w:r w:rsidR="00C01B58" w:rsidRPr="002C7437">
        <w:rPr>
          <w:rFonts w:eastAsia="Times New Roman"/>
        </w:rPr>
        <w:t>.</w:t>
      </w:r>
    </w:p>
    <w:p w14:paraId="2903153B" w14:textId="77777777" w:rsidR="00C01B58" w:rsidRDefault="00C01B58" w:rsidP="00C01B58">
      <w:pPr>
        <w:rPr>
          <w:rFonts w:cs="Calibri"/>
        </w:rPr>
      </w:pPr>
      <w:r w:rsidRPr="00E873E3">
        <w:rPr>
          <w:rFonts w:cs="Calibri"/>
        </w:rPr>
        <w:t>V případě kapitol rozpočtu, které obsahují stejný druh výdajů, ale z důvodu rozdělení do dvou kategorií rozpočtu jsou výdaje rozděleny do dvou kapitol rozpočtu (kapitola obsahující výdaje ve výši odpovídající odpisům a kapitola obsahující pořizovací cenu či její část), je limit 15 % objemu způsobilých výdajů kapitoly rozpočtu sledován ve vztahu k součtu za obě tyto kapitoly.</w:t>
      </w:r>
    </w:p>
    <w:p w14:paraId="51CE0DC7" w14:textId="68700022" w:rsidR="002C7437" w:rsidRPr="002C7437" w:rsidRDefault="002C7437" w:rsidP="002C7437">
      <w:pPr>
        <w:rPr>
          <w:rFonts w:eastAsia="Times New Roman"/>
        </w:rPr>
      </w:pPr>
      <w:r w:rsidRPr="002C7437">
        <w:rPr>
          <w:rFonts w:cs="Calibri"/>
        </w:rPr>
        <w:t>Přesun mezi investičními a neinvestičními prostředky</w:t>
      </w:r>
      <w:r w:rsidRPr="002C7437">
        <w:rPr>
          <w:rFonts w:eastAsia="Times New Roman"/>
        </w:rPr>
        <w:t xml:space="preserve"> podléhá změně s dopadem do právního aktu vždy.</w:t>
      </w:r>
    </w:p>
    <w:p w14:paraId="68F3661B" w14:textId="2BC1FDCE" w:rsidR="002C7437" w:rsidRPr="00C60A28" w:rsidRDefault="002C7437" w:rsidP="002C7437">
      <w:r w:rsidRPr="002C7437">
        <w:rPr>
          <w:rFonts w:cs="Calibri"/>
          <w:i/>
        </w:rPr>
        <w:t>Rozpočet je uváděn ve zkrácené verzi v této struktuře, s údaji převedenými z žádosti o podporu.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8"/>
        <w:gridCol w:w="4743"/>
        <w:gridCol w:w="2103"/>
        <w:gridCol w:w="976"/>
      </w:tblGrid>
      <w:tr w:rsidR="002C7437" w:rsidRPr="00770443" w14:paraId="5142F344" w14:textId="77777777" w:rsidTr="00491FBA">
        <w:tc>
          <w:tcPr>
            <w:tcW w:w="1238" w:type="dxa"/>
          </w:tcPr>
          <w:p w14:paraId="5CA0F957" w14:textId="77777777" w:rsidR="002C7437" w:rsidRPr="00770443" w:rsidRDefault="002C7437" w:rsidP="00AB11A1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 xml:space="preserve">Kód </w:t>
            </w:r>
          </w:p>
        </w:tc>
        <w:tc>
          <w:tcPr>
            <w:tcW w:w="4743" w:type="dxa"/>
            <w:vAlign w:val="center"/>
          </w:tcPr>
          <w:p w14:paraId="268A6F26" w14:textId="77777777" w:rsidR="002C7437" w:rsidRPr="00770443" w:rsidRDefault="002C7437" w:rsidP="00AB11A1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 xml:space="preserve">Název </w:t>
            </w:r>
          </w:p>
        </w:tc>
        <w:tc>
          <w:tcPr>
            <w:tcW w:w="2103" w:type="dxa"/>
            <w:vAlign w:val="center"/>
          </w:tcPr>
          <w:p w14:paraId="27D6D7E7" w14:textId="77777777" w:rsidR="002C7437" w:rsidRPr="00770443" w:rsidRDefault="002C7437" w:rsidP="00AB11A1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976" w:type="dxa"/>
            <w:vAlign w:val="center"/>
          </w:tcPr>
          <w:p w14:paraId="78257D40" w14:textId="77777777" w:rsidR="002C7437" w:rsidRPr="00770443" w:rsidRDefault="002C7437" w:rsidP="00491FBA">
            <w:pPr>
              <w:pStyle w:val="Tabulkazhlav"/>
              <w:widowControl w:val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2C7437" w:rsidRPr="00770443" w14:paraId="4FE3683B" w14:textId="77777777" w:rsidTr="00491FBA">
        <w:tc>
          <w:tcPr>
            <w:tcW w:w="1238" w:type="dxa"/>
          </w:tcPr>
          <w:p w14:paraId="107B4AA7" w14:textId="77777777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1.1</w:t>
            </w:r>
          </w:p>
        </w:tc>
        <w:tc>
          <w:tcPr>
            <w:tcW w:w="4743" w:type="dxa"/>
          </w:tcPr>
          <w:p w14:paraId="64EB9F10" w14:textId="77777777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Celkové způsobilé výdaje</w:t>
            </w:r>
          </w:p>
        </w:tc>
        <w:tc>
          <w:tcPr>
            <w:tcW w:w="2103" w:type="dxa"/>
          </w:tcPr>
          <w:p w14:paraId="3E422412" w14:textId="77777777" w:rsidR="002C7437" w:rsidRPr="009F617F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0A6E98AA" w14:textId="77777777" w:rsidR="002C7437" w:rsidRPr="009F617F" w:rsidRDefault="002C7437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2C7437" w:rsidRPr="00770443" w14:paraId="2BFB31D0" w14:textId="77777777" w:rsidTr="00491FBA">
        <w:tc>
          <w:tcPr>
            <w:tcW w:w="1238" w:type="dxa"/>
          </w:tcPr>
          <w:p w14:paraId="62227B4B" w14:textId="77777777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1.1.1</w:t>
            </w:r>
          </w:p>
        </w:tc>
        <w:tc>
          <w:tcPr>
            <w:tcW w:w="4743" w:type="dxa"/>
          </w:tcPr>
          <w:p w14:paraId="5FE0E09C" w14:textId="1996B83B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Výdaje tvořící základ pro výpočet paušálních nákladů</w:t>
            </w:r>
          </w:p>
        </w:tc>
        <w:tc>
          <w:tcPr>
            <w:tcW w:w="2103" w:type="dxa"/>
          </w:tcPr>
          <w:p w14:paraId="51159DE2" w14:textId="77777777" w:rsidR="002C7437" w:rsidRPr="009F617F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4556BF71" w14:textId="77777777" w:rsidR="002C7437" w:rsidRPr="009F617F" w:rsidRDefault="002C7437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B2FF3" w:rsidRPr="00770443" w14:paraId="45048306" w14:textId="77777777" w:rsidTr="00491FBA">
        <w:tc>
          <w:tcPr>
            <w:tcW w:w="1238" w:type="dxa"/>
          </w:tcPr>
          <w:p w14:paraId="376008BF" w14:textId="5FC4BB1F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1.1.1.1</w:t>
            </w:r>
          </w:p>
        </w:tc>
        <w:tc>
          <w:tcPr>
            <w:tcW w:w="4743" w:type="dxa"/>
          </w:tcPr>
          <w:p w14:paraId="7A3C4A12" w14:textId="46266A7A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Přímé výdaje</w:t>
            </w:r>
          </w:p>
        </w:tc>
        <w:tc>
          <w:tcPr>
            <w:tcW w:w="2103" w:type="dxa"/>
          </w:tcPr>
          <w:p w14:paraId="75F287B3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744CE545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B2FF3" w:rsidRPr="00770443" w14:paraId="753154CC" w14:textId="77777777" w:rsidTr="00491FBA">
        <w:tc>
          <w:tcPr>
            <w:tcW w:w="1238" w:type="dxa"/>
          </w:tcPr>
          <w:p w14:paraId="592359DD" w14:textId="194B6EA1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1.1.1.1.1</w:t>
            </w:r>
          </w:p>
        </w:tc>
        <w:tc>
          <w:tcPr>
            <w:tcW w:w="4743" w:type="dxa"/>
          </w:tcPr>
          <w:p w14:paraId="3C3B6793" w14:textId="4ACFA941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Přímé výdaje - investiční</w:t>
            </w:r>
          </w:p>
        </w:tc>
        <w:tc>
          <w:tcPr>
            <w:tcW w:w="2103" w:type="dxa"/>
          </w:tcPr>
          <w:p w14:paraId="4E0148A5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224CBE68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B2FF3" w:rsidRPr="00770443" w14:paraId="225B6055" w14:textId="77777777" w:rsidTr="00491FBA">
        <w:tc>
          <w:tcPr>
            <w:tcW w:w="1238" w:type="dxa"/>
          </w:tcPr>
          <w:p w14:paraId="008F1F15" w14:textId="7DDFCC35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1.1.1.1.1.1</w:t>
            </w:r>
          </w:p>
        </w:tc>
        <w:tc>
          <w:tcPr>
            <w:tcW w:w="4743" w:type="dxa"/>
          </w:tcPr>
          <w:p w14:paraId="0DA81D9B" w14:textId="1B9D01C6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Dlouhodobý hmotný majetek</w:t>
            </w:r>
          </w:p>
        </w:tc>
        <w:tc>
          <w:tcPr>
            <w:tcW w:w="2103" w:type="dxa"/>
          </w:tcPr>
          <w:p w14:paraId="058486E6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4837DE63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B2FF3" w:rsidRPr="00770443" w14:paraId="17C0F964" w14:textId="77777777" w:rsidTr="00491FBA">
        <w:tc>
          <w:tcPr>
            <w:tcW w:w="1238" w:type="dxa"/>
          </w:tcPr>
          <w:p w14:paraId="268B6F4D" w14:textId="0DAA1687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1.1.1.1.1.1.1</w:t>
            </w:r>
          </w:p>
        </w:tc>
        <w:tc>
          <w:tcPr>
            <w:tcW w:w="4743" w:type="dxa"/>
          </w:tcPr>
          <w:p w14:paraId="4E39AF51" w14:textId="7159D6A1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Budovy a stavby (část pořizovací ceny ve výši odpovídající odpisům)</w:t>
            </w:r>
          </w:p>
        </w:tc>
        <w:tc>
          <w:tcPr>
            <w:tcW w:w="2103" w:type="dxa"/>
          </w:tcPr>
          <w:p w14:paraId="1607A82B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3ECB491F" w14:textId="78D459F4" w:rsidR="001B2FF3" w:rsidRPr="009161B2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1B2FF3" w:rsidRPr="00770443" w14:paraId="0C9F5954" w14:textId="77777777" w:rsidTr="00491FBA">
        <w:tc>
          <w:tcPr>
            <w:tcW w:w="1238" w:type="dxa"/>
          </w:tcPr>
          <w:p w14:paraId="612C1D9C" w14:textId="512EE387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1.1.1.1.1.1.2</w:t>
            </w:r>
          </w:p>
        </w:tc>
        <w:tc>
          <w:tcPr>
            <w:tcW w:w="4743" w:type="dxa"/>
          </w:tcPr>
          <w:p w14:paraId="7478D0EC" w14:textId="1E8BC631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Movité věci (část pořizovací ceny ve výši odpovídající odpisům)</w:t>
            </w:r>
          </w:p>
        </w:tc>
        <w:tc>
          <w:tcPr>
            <w:tcW w:w="2103" w:type="dxa"/>
          </w:tcPr>
          <w:p w14:paraId="59F3D31C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79F6D03B" w14:textId="7677708B" w:rsidR="001B2FF3" w:rsidRPr="009161B2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1B2FF3" w:rsidRPr="00770443" w14:paraId="6C88AFC6" w14:textId="77777777" w:rsidTr="00491FBA">
        <w:tc>
          <w:tcPr>
            <w:tcW w:w="1238" w:type="dxa"/>
          </w:tcPr>
          <w:p w14:paraId="5832A296" w14:textId="0EDB8B83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1.1.1.1.1.2</w:t>
            </w:r>
          </w:p>
        </w:tc>
        <w:tc>
          <w:tcPr>
            <w:tcW w:w="4743" w:type="dxa"/>
          </w:tcPr>
          <w:p w14:paraId="299441BD" w14:textId="733F0842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Dlouhodobý nehmotný majetek (část pořizovací ceny ve výši odpovídající odpisům)</w:t>
            </w:r>
          </w:p>
        </w:tc>
        <w:tc>
          <w:tcPr>
            <w:tcW w:w="2103" w:type="dxa"/>
          </w:tcPr>
          <w:p w14:paraId="37AAC30E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2D09D04C" w14:textId="2C95D5C0" w:rsidR="001B2FF3" w:rsidRPr="009161B2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1B2FF3" w:rsidRPr="00770443" w14:paraId="2E7B7DBE" w14:textId="77777777" w:rsidTr="00491FBA">
        <w:tc>
          <w:tcPr>
            <w:tcW w:w="1238" w:type="dxa"/>
          </w:tcPr>
          <w:p w14:paraId="52CC39A9" w14:textId="1783CF6C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1.1.1.1.2</w:t>
            </w:r>
          </w:p>
        </w:tc>
        <w:tc>
          <w:tcPr>
            <w:tcW w:w="4743" w:type="dxa"/>
          </w:tcPr>
          <w:p w14:paraId="7FCCF69C" w14:textId="542CD099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Přímé výdaje - neinvestiční</w:t>
            </w:r>
          </w:p>
        </w:tc>
        <w:tc>
          <w:tcPr>
            <w:tcW w:w="2103" w:type="dxa"/>
          </w:tcPr>
          <w:p w14:paraId="751DC64A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124CFC66" w14:textId="77777777" w:rsidR="001B2FF3" w:rsidRPr="009161B2" w:rsidRDefault="001B2FF3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1B2FF3" w:rsidRPr="00770443" w14:paraId="38E79862" w14:textId="77777777" w:rsidTr="00491FBA">
        <w:tc>
          <w:tcPr>
            <w:tcW w:w="1238" w:type="dxa"/>
          </w:tcPr>
          <w:p w14:paraId="5293ADB3" w14:textId="36B929DE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1.1.1.1.2.1</w:t>
            </w:r>
          </w:p>
        </w:tc>
        <w:tc>
          <w:tcPr>
            <w:tcW w:w="4743" w:type="dxa"/>
          </w:tcPr>
          <w:p w14:paraId="067B9767" w14:textId="564B6AE7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Hmotný majetek</w:t>
            </w:r>
          </w:p>
        </w:tc>
        <w:tc>
          <w:tcPr>
            <w:tcW w:w="2103" w:type="dxa"/>
          </w:tcPr>
          <w:p w14:paraId="4E6C090F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21A45899" w14:textId="320BDDA3" w:rsidR="001B2FF3" w:rsidRPr="009161B2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1B2FF3" w:rsidRPr="00770443" w14:paraId="6BC551BB" w14:textId="77777777" w:rsidTr="00491FBA">
        <w:tc>
          <w:tcPr>
            <w:tcW w:w="1238" w:type="dxa"/>
          </w:tcPr>
          <w:p w14:paraId="27CDC749" w14:textId="7887F5FF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1.1.1.1.2.2</w:t>
            </w:r>
          </w:p>
        </w:tc>
        <w:tc>
          <w:tcPr>
            <w:tcW w:w="4743" w:type="dxa"/>
          </w:tcPr>
          <w:p w14:paraId="1C6313A3" w14:textId="2650FA49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Nehmotný majetek</w:t>
            </w:r>
          </w:p>
        </w:tc>
        <w:tc>
          <w:tcPr>
            <w:tcW w:w="2103" w:type="dxa"/>
          </w:tcPr>
          <w:p w14:paraId="1FF51F12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19B5BAA0" w14:textId="0192429A" w:rsidR="001B2FF3" w:rsidRPr="009161B2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1B2FF3" w:rsidRPr="00770443" w14:paraId="43042DEF" w14:textId="77777777" w:rsidTr="00491FBA">
        <w:tc>
          <w:tcPr>
            <w:tcW w:w="1238" w:type="dxa"/>
          </w:tcPr>
          <w:p w14:paraId="0BDD6953" w14:textId="12F53B5D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lastRenderedPageBreak/>
              <w:t>1.1.1.1.2.3</w:t>
            </w:r>
          </w:p>
        </w:tc>
        <w:tc>
          <w:tcPr>
            <w:tcW w:w="4743" w:type="dxa"/>
          </w:tcPr>
          <w:p w14:paraId="481E4854" w14:textId="0B9E783F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Odpisy</w:t>
            </w:r>
          </w:p>
        </w:tc>
        <w:tc>
          <w:tcPr>
            <w:tcW w:w="2103" w:type="dxa"/>
          </w:tcPr>
          <w:p w14:paraId="4CC99AAD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6D3FC8B8" w14:textId="5B361FBD" w:rsidR="001B2FF3" w:rsidRPr="009161B2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1B2FF3" w:rsidRPr="00770443" w14:paraId="33E6926F" w14:textId="77777777" w:rsidTr="00491FBA">
        <w:tc>
          <w:tcPr>
            <w:tcW w:w="1238" w:type="dxa"/>
          </w:tcPr>
          <w:p w14:paraId="126303AB" w14:textId="64F31ED9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1.1.1.1.2.4</w:t>
            </w:r>
          </w:p>
        </w:tc>
        <w:tc>
          <w:tcPr>
            <w:tcW w:w="4743" w:type="dxa"/>
          </w:tcPr>
          <w:p w14:paraId="7B90626D" w14:textId="5977C56D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Nákup služeb (kromě subdodávek)</w:t>
            </w:r>
          </w:p>
        </w:tc>
        <w:tc>
          <w:tcPr>
            <w:tcW w:w="2103" w:type="dxa"/>
          </w:tcPr>
          <w:p w14:paraId="6D1CEF59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0A171E00" w14:textId="5D16CDB6" w:rsidR="001B2FF3" w:rsidRPr="009161B2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1B2FF3" w:rsidRPr="00770443" w14:paraId="77ED11BE" w14:textId="77777777" w:rsidTr="00491FBA">
        <w:tc>
          <w:tcPr>
            <w:tcW w:w="1238" w:type="dxa"/>
          </w:tcPr>
          <w:p w14:paraId="2F8C7B26" w14:textId="5DF35049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1.1.1.2</w:t>
            </w:r>
          </w:p>
        </w:tc>
        <w:tc>
          <w:tcPr>
            <w:tcW w:w="4743" w:type="dxa"/>
          </w:tcPr>
          <w:p w14:paraId="3B5D3DF1" w14:textId="62DDDDCF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Jednorázové částky</w:t>
            </w:r>
          </w:p>
        </w:tc>
        <w:tc>
          <w:tcPr>
            <w:tcW w:w="2103" w:type="dxa"/>
          </w:tcPr>
          <w:p w14:paraId="031E17ED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34889C9D" w14:textId="77777777" w:rsidR="001B2FF3" w:rsidRPr="009161B2" w:rsidRDefault="001B2FF3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1B2FF3" w:rsidRPr="00770443" w14:paraId="74FD03B9" w14:textId="77777777" w:rsidTr="00491FBA">
        <w:tc>
          <w:tcPr>
            <w:tcW w:w="1238" w:type="dxa"/>
          </w:tcPr>
          <w:p w14:paraId="5CCEADA4" w14:textId="5A5BD81C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1.1.2</w:t>
            </w:r>
          </w:p>
        </w:tc>
        <w:tc>
          <w:tcPr>
            <w:tcW w:w="4743" w:type="dxa"/>
          </w:tcPr>
          <w:p w14:paraId="7FE86416" w14:textId="749327A9" w:rsidR="001B2FF3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Výdaje netvořící základ pro výpočet paušálních nákladů</w:t>
            </w:r>
          </w:p>
        </w:tc>
        <w:tc>
          <w:tcPr>
            <w:tcW w:w="2103" w:type="dxa"/>
          </w:tcPr>
          <w:p w14:paraId="11549555" w14:textId="77777777" w:rsidR="001B2FF3" w:rsidRPr="00770443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74F1A2BC" w14:textId="77777777" w:rsidR="001B2FF3" w:rsidRPr="009161B2" w:rsidRDefault="001B2FF3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2C7437" w:rsidRPr="00770443" w14:paraId="19A5ACB2" w14:textId="77777777" w:rsidTr="00491FBA">
        <w:tc>
          <w:tcPr>
            <w:tcW w:w="1238" w:type="dxa"/>
          </w:tcPr>
          <w:p w14:paraId="5EB2B148" w14:textId="107E90FA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1.1.</w:t>
            </w:r>
            <w:r w:rsidR="001B2FF3"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2</w:t>
            </w: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.1</w:t>
            </w:r>
          </w:p>
        </w:tc>
        <w:tc>
          <w:tcPr>
            <w:tcW w:w="4743" w:type="dxa"/>
          </w:tcPr>
          <w:p w14:paraId="08480441" w14:textId="4C6579F3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Přímé výdaje</w:t>
            </w:r>
          </w:p>
        </w:tc>
        <w:tc>
          <w:tcPr>
            <w:tcW w:w="2103" w:type="dxa"/>
          </w:tcPr>
          <w:p w14:paraId="4DD7F712" w14:textId="77777777" w:rsidR="002C7437" w:rsidRPr="009F617F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976" w:type="dxa"/>
            <w:vAlign w:val="center"/>
          </w:tcPr>
          <w:p w14:paraId="712E55FD" w14:textId="0786C3DF" w:rsidR="002C7437" w:rsidRPr="009161B2" w:rsidRDefault="002C7437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2C7437" w:rsidRPr="00770443" w14:paraId="7C2B0634" w14:textId="77777777" w:rsidTr="00491FBA">
        <w:tc>
          <w:tcPr>
            <w:tcW w:w="1238" w:type="dxa"/>
          </w:tcPr>
          <w:p w14:paraId="03DEDDCB" w14:textId="628C8263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1.1.2</w:t>
            </w:r>
            <w:r w:rsidR="001B2FF3"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.1.1</w:t>
            </w:r>
          </w:p>
        </w:tc>
        <w:tc>
          <w:tcPr>
            <w:tcW w:w="4743" w:type="dxa"/>
          </w:tcPr>
          <w:p w14:paraId="17EF5FE8" w14:textId="6C044D58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Přímé výdaje - investiční</w:t>
            </w:r>
          </w:p>
        </w:tc>
        <w:tc>
          <w:tcPr>
            <w:tcW w:w="2103" w:type="dxa"/>
          </w:tcPr>
          <w:p w14:paraId="553F12BC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6FBE8CC3" w14:textId="77777777" w:rsidR="002C7437" w:rsidRPr="009161B2" w:rsidDel="00652C0B" w:rsidRDefault="002C7437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highlight w:val="lightGray"/>
              </w:rPr>
            </w:pPr>
          </w:p>
        </w:tc>
      </w:tr>
      <w:tr w:rsidR="002C7437" w:rsidRPr="00770443" w14:paraId="1801EC4A" w14:textId="77777777" w:rsidTr="00491FBA">
        <w:tc>
          <w:tcPr>
            <w:tcW w:w="1238" w:type="dxa"/>
          </w:tcPr>
          <w:p w14:paraId="1999F25A" w14:textId="4372F950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cs="Calibri"/>
                <w:b/>
                <w:color w:val="auto"/>
                <w:sz w:val="22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1.1.2.1</w:t>
            </w:r>
            <w:r w:rsidR="001B2FF3" w:rsidRPr="00491FBA">
              <w:rPr>
                <w:rFonts w:ascii="Calibri" w:hAnsi="Calibri" w:cs="Calibri"/>
                <w:color w:val="auto"/>
                <w:sz w:val="22"/>
              </w:rPr>
              <w:t>.1.1</w:t>
            </w:r>
          </w:p>
        </w:tc>
        <w:tc>
          <w:tcPr>
            <w:tcW w:w="4743" w:type="dxa"/>
          </w:tcPr>
          <w:p w14:paraId="41F32B1B" w14:textId="7C1822A6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Dlouhodobý hmotný majetek</w:t>
            </w:r>
          </w:p>
        </w:tc>
        <w:tc>
          <w:tcPr>
            <w:tcW w:w="2103" w:type="dxa"/>
          </w:tcPr>
          <w:p w14:paraId="28C97E6E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550410B6" w14:textId="77777777" w:rsidR="002C7437" w:rsidRPr="009161B2" w:rsidDel="00652C0B" w:rsidRDefault="002C7437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highlight w:val="lightGray"/>
              </w:rPr>
            </w:pPr>
          </w:p>
        </w:tc>
      </w:tr>
      <w:tr w:rsidR="002C7437" w:rsidRPr="00770443" w14:paraId="7552388D" w14:textId="77777777" w:rsidTr="00491FBA">
        <w:tc>
          <w:tcPr>
            <w:tcW w:w="1238" w:type="dxa"/>
          </w:tcPr>
          <w:p w14:paraId="1CD28204" w14:textId="2CD35ABD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1.1.2.1.1</w:t>
            </w:r>
            <w:r w:rsidR="001B2FF3" w:rsidRPr="00491FBA">
              <w:rPr>
                <w:rFonts w:ascii="Calibri" w:hAnsi="Calibri" w:cs="Calibri"/>
                <w:color w:val="auto"/>
                <w:sz w:val="22"/>
              </w:rPr>
              <w:t>.1.1</w:t>
            </w:r>
          </w:p>
        </w:tc>
        <w:tc>
          <w:tcPr>
            <w:tcW w:w="4743" w:type="dxa"/>
          </w:tcPr>
          <w:p w14:paraId="52D29098" w14:textId="44F639E8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Budovy a stavby (pořizovací cena či její část)</w:t>
            </w:r>
          </w:p>
        </w:tc>
        <w:tc>
          <w:tcPr>
            <w:tcW w:w="2103" w:type="dxa"/>
          </w:tcPr>
          <w:p w14:paraId="7301F972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2DCB8FA3" w14:textId="21C545FC" w:rsidR="002C7437" w:rsidRPr="009161B2" w:rsidDel="00652C0B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highlight w:val="lightGray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C7437" w:rsidRPr="00770443" w14:paraId="2D83CC22" w14:textId="77777777" w:rsidTr="00491FBA">
        <w:trPr>
          <w:trHeight w:val="191"/>
        </w:trPr>
        <w:tc>
          <w:tcPr>
            <w:tcW w:w="1238" w:type="dxa"/>
          </w:tcPr>
          <w:p w14:paraId="6E507F58" w14:textId="434CD4FC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1.1.2.1.1.1</w:t>
            </w:r>
            <w:r w:rsidR="001B2FF3" w:rsidRPr="00491FBA">
              <w:rPr>
                <w:rFonts w:ascii="Calibri" w:hAnsi="Calibri" w:cs="Calibri"/>
                <w:color w:val="auto"/>
                <w:sz w:val="22"/>
              </w:rPr>
              <w:t>.2</w:t>
            </w:r>
          </w:p>
        </w:tc>
        <w:tc>
          <w:tcPr>
            <w:tcW w:w="4743" w:type="dxa"/>
          </w:tcPr>
          <w:p w14:paraId="21323234" w14:textId="35186002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Movité věci (pořizovací cena či její část)</w:t>
            </w:r>
          </w:p>
        </w:tc>
        <w:tc>
          <w:tcPr>
            <w:tcW w:w="2103" w:type="dxa"/>
          </w:tcPr>
          <w:p w14:paraId="1DBCC9A3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6E903666" w14:textId="0D13EC45" w:rsidR="002C7437" w:rsidRPr="009161B2" w:rsidDel="00652C0B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highlight w:val="lightGray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C7437" w:rsidRPr="00770443" w14:paraId="752FC057" w14:textId="77777777" w:rsidTr="00491FBA">
        <w:tc>
          <w:tcPr>
            <w:tcW w:w="1238" w:type="dxa"/>
          </w:tcPr>
          <w:p w14:paraId="343B0F8A" w14:textId="75939698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1.1.2.1.1.</w:t>
            </w:r>
            <w:r w:rsidR="001B2FF3" w:rsidRPr="00491FBA">
              <w:rPr>
                <w:rFonts w:ascii="Calibri" w:hAnsi="Calibri" w:cs="Calibri"/>
                <w:color w:val="auto"/>
                <w:sz w:val="22"/>
              </w:rPr>
              <w:t>2</w:t>
            </w:r>
          </w:p>
        </w:tc>
        <w:tc>
          <w:tcPr>
            <w:tcW w:w="4743" w:type="dxa"/>
          </w:tcPr>
          <w:p w14:paraId="58CFFD25" w14:textId="032807B2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Dlouhodobý nehmotný majetek (pořizovací cena či její část)</w:t>
            </w:r>
          </w:p>
        </w:tc>
        <w:tc>
          <w:tcPr>
            <w:tcW w:w="2103" w:type="dxa"/>
          </w:tcPr>
          <w:p w14:paraId="3E2F5061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382B6E35" w14:textId="77EE65AA" w:rsidR="002C7437" w:rsidRPr="009161B2" w:rsidDel="00652C0B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highlight w:val="lightGray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C7437" w:rsidRPr="00770443" w14:paraId="6EB0BB28" w14:textId="77777777" w:rsidTr="00491FBA">
        <w:tc>
          <w:tcPr>
            <w:tcW w:w="1238" w:type="dxa"/>
          </w:tcPr>
          <w:p w14:paraId="43F2C8AF" w14:textId="3A053743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1.1.2.1.2</w:t>
            </w:r>
          </w:p>
        </w:tc>
        <w:tc>
          <w:tcPr>
            <w:tcW w:w="4743" w:type="dxa"/>
          </w:tcPr>
          <w:p w14:paraId="5409BDCF" w14:textId="31BBD869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Přímé výdaje - neinvestiční</w:t>
            </w:r>
          </w:p>
        </w:tc>
        <w:tc>
          <w:tcPr>
            <w:tcW w:w="2103" w:type="dxa"/>
          </w:tcPr>
          <w:p w14:paraId="14C39F0B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2FB9319A" w14:textId="187EA581" w:rsidR="002C7437" w:rsidRPr="009161B2" w:rsidDel="00652C0B" w:rsidRDefault="002C7437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highlight w:val="lightGray"/>
              </w:rPr>
            </w:pPr>
          </w:p>
        </w:tc>
      </w:tr>
      <w:tr w:rsidR="002C7437" w:rsidRPr="00770443" w14:paraId="0B0E1BD4" w14:textId="77777777" w:rsidTr="00491FBA">
        <w:tc>
          <w:tcPr>
            <w:tcW w:w="1238" w:type="dxa"/>
          </w:tcPr>
          <w:p w14:paraId="0D08E20C" w14:textId="7525CA7F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1.1.2.1.</w:t>
            </w:r>
            <w:r w:rsidR="001B2FF3" w:rsidRPr="00491FBA">
              <w:rPr>
                <w:rFonts w:ascii="Calibri" w:hAnsi="Calibri" w:cs="Calibri"/>
                <w:color w:val="auto"/>
                <w:sz w:val="22"/>
              </w:rPr>
              <w:t>2.</w:t>
            </w:r>
            <w:r w:rsidRPr="00491FBA">
              <w:rPr>
                <w:rFonts w:ascii="Calibri" w:hAnsi="Calibri" w:cs="Calibri"/>
                <w:color w:val="auto"/>
                <w:sz w:val="22"/>
              </w:rPr>
              <w:t>1</w:t>
            </w:r>
          </w:p>
        </w:tc>
        <w:tc>
          <w:tcPr>
            <w:tcW w:w="4743" w:type="dxa"/>
          </w:tcPr>
          <w:p w14:paraId="28D4AB38" w14:textId="0E69F616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color w:val="auto"/>
                <w:sz w:val="22"/>
              </w:rPr>
              <w:t>Nákup služeb (pouze subdodávky)</w:t>
            </w:r>
          </w:p>
        </w:tc>
        <w:tc>
          <w:tcPr>
            <w:tcW w:w="2103" w:type="dxa"/>
          </w:tcPr>
          <w:p w14:paraId="01B95A6A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3ECE4A88" w14:textId="6EAECC50" w:rsidR="002C7437" w:rsidRPr="009161B2" w:rsidDel="00652C0B" w:rsidRDefault="009161B2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b/>
                <w:bCs/>
                <w:sz w:val="22"/>
                <w:highlight w:val="lightGray"/>
              </w:rPr>
            </w:pPr>
            <w:r w:rsidRPr="009161B2">
              <w:rPr>
                <w:rStyle w:val="ui-provider"/>
                <w:rFonts w:ascii="Segoe UI Symbol" w:hAnsi="Segoe UI Symbol" w:cs="Segoe UI Symbol"/>
                <w:b/>
                <w:bCs/>
              </w:rPr>
              <w:t>✓</w:t>
            </w:r>
          </w:p>
        </w:tc>
      </w:tr>
      <w:tr w:rsidR="002C7437" w:rsidRPr="00770443" w14:paraId="6A049B63" w14:textId="77777777" w:rsidTr="00491FBA">
        <w:tc>
          <w:tcPr>
            <w:tcW w:w="1238" w:type="dxa"/>
          </w:tcPr>
          <w:p w14:paraId="374E4505" w14:textId="45D65D14" w:rsidR="002C7437" w:rsidRPr="00491FBA" w:rsidRDefault="002C7437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b/>
                <w:color w:val="auto"/>
                <w:sz w:val="22"/>
              </w:rPr>
              <w:t>1.1.</w:t>
            </w:r>
            <w:r w:rsidR="001B2FF3"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4743" w:type="dxa"/>
          </w:tcPr>
          <w:p w14:paraId="50BAA2B6" w14:textId="12126E7B" w:rsidR="002C7437" w:rsidRPr="00491FBA" w:rsidRDefault="001B2FF3" w:rsidP="00491FBA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color w:val="auto"/>
                <w:sz w:val="22"/>
                <w:lang w:eastAsia="cs-CZ"/>
              </w:rPr>
            </w:pPr>
            <w:r w:rsidRPr="00491FBA">
              <w:rPr>
                <w:rFonts w:ascii="Calibri" w:hAnsi="Calibri" w:cs="Calibri"/>
                <w:b/>
                <w:bCs/>
                <w:color w:val="auto"/>
                <w:sz w:val="22"/>
              </w:rPr>
              <w:t>Paušální náklady</w:t>
            </w:r>
          </w:p>
        </w:tc>
        <w:tc>
          <w:tcPr>
            <w:tcW w:w="2103" w:type="dxa"/>
          </w:tcPr>
          <w:p w14:paraId="23010E6A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976" w:type="dxa"/>
            <w:vAlign w:val="center"/>
          </w:tcPr>
          <w:p w14:paraId="7A92BA5E" w14:textId="77777777" w:rsidR="002C7437" w:rsidRPr="009F617F" w:rsidDel="00652C0B" w:rsidRDefault="002C7437" w:rsidP="00491FBA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2C7437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E624" w14:textId="77777777" w:rsidR="00423147" w:rsidRDefault="00423147" w:rsidP="00CE3205">
      <w:r>
        <w:separator/>
      </w:r>
    </w:p>
  </w:endnote>
  <w:endnote w:type="continuationSeparator" w:id="0">
    <w:p w14:paraId="27900B20" w14:textId="77777777" w:rsidR="00423147" w:rsidRDefault="00423147" w:rsidP="00CE3205">
      <w:r>
        <w:continuationSeparator/>
      </w:r>
    </w:p>
  </w:endnote>
  <w:endnote w:type="continuationNotice" w:id="1">
    <w:p w14:paraId="26B6FA88" w14:textId="77777777" w:rsidR="00423147" w:rsidRDefault="0042314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68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68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B584" w14:textId="77777777" w:rsidR="00423147" w:rsidRDefault="00423147" w:rsidP="00CE3205">
      <w:r>
        <w:separator/>
      </w:r>
    </w:p>
  </w:footnote>
  <w:footnote w:type="continuationSeparator" w:id="0">
    <w:p w14:paraId="3C9CA283" w14:textId="77777777" w:rsidR="00423147" w:rsidRDefault="00423147" w:rsidP="00CE3205">
      <w:r>
        <w:continuationSeparator/>
      </w:r>
    </w:p>
  </w:footnote>
  <w:footnote w:type="continuationNotice" w:id="1">
    <w:p w14:paraId="60B88F05" w14:textId="77777777" w:rsidR="00423147" w:rsidRDefault="00423147">
      <w:pPr>
        <w:spacing w:before="0" w:after="0"/>
      </w:pPr>
    </w:p>
  </w:footnote>
  <w:footnote w:id="2">
    <w:p w14:paraId="45312E3E" w14:textId="5D6DCAE2" w:rsidR="00F305B8" w:rsidRPr="001B0778" w:rsidRDefault="00F305B8" w:rsidP="00491FBA">
      <w:pPr>
        <w:pStyle w:val="Poznmkypodarou"/>
        <w:spacing w:before="0"/>
        <w:ind w:left="142" w:hanging="142"/>
        <w:rPr>
          <w:szCs w:val="16"/>
        </w:rPr>
      </w:pPr>
      <w:r w:rsidRPr="001B0778">
        <w:rPr>
          <w:rStyle w:val="Znakapoznpodarou"/>
          <w:rFonts w:cs="Calibri"/>
          <w:szCs w:val="16"/>
        </w:rPr>
        <w:footnoteRef/>
      </w:r>
      <w:r w:rsidRPr="001B0778">
        <w:rPr>
          <w:szCs w:val="16"/>
        </w:rPr>
        <w:t xml:space="preserve"> </w:t>
      </w:r>
      <w:r w:rsidR="009F617F" w:rsidRPr="001B0778">
        <w:rPr>
          <w:szCs w:val="16"/>
        </w:rPr>
        <w:tab/>
      </w:r>
      <w:r w:rsidRPr="001B0778">
        <w:rPr>
          <w:szCs w:val="16"/>
        </w:rPr>
        <w:t xml:space="preserve">Údaje vyplňuje žadatel v ISKP21+ na záložce </w:t>
      </w:r>
      <w:r w:rsidR="002109AE" w:rsidRPr="001B0778">
        <w:rPr>
          <w:szCs w:val="16"/>
        </w:rPr>
        <w:t>„</w:t>
      </w:r>
      <w:r w:rsidRPr="001B0778">
        <w:rPr>
          <w:szCs w:val="16"/>
        </w:rPr>
        <w:t>Subjekty</w:t>
      </w:r>
      <w:r w:rsidR="002109AE" w:rsidRPr="001B0778">
        <w:rPr>
          <w:szCs w:val="16"/>
        </w:rPr>
        <w:t>“</w:t>
      </w:r>
      <w:r w:rsidRPr="001B0778">
        <w:rPr>
          <w:szCs w:val="16"/>
        </w:rPr>
        <w:t>.</w:t>
      </w:r>
    </w:p>
  </w:footnote>
  <w:footnote w:id="3">
    <w:p w14:paraId="087A4841" w14:textId="1B83D2E4" w:rsidR="00842B1F" w:rsidRPr="00491FBA" w:rsidRDefault="00842B1F" w:rsidP="00491FBA">
      <w:pPr>
        <w:pStyle w:val="Textpoznpodarou"/>
        <w:spacing w:before="0"/>
        <w:ind w:left="142" w:hanging="142"/>
        <w:rPr>
          <w:sz w:val="16"/>
          <w:szCs w:val="16"/>
        </w:rPr>
      </w:pPr>
      <w:r w:rsidRPr="00491FBA">
        <w:rPr>
          <w:rStyle w:val="Znakapoznpodarou"/>
          <w:sz w:val="16"/>
          <w:szCs w:val="16"/>
        </w:rPr>
        <w:footnoteRef/>
      </w:r>
      <w:r w:rsidRPr="00491FBA">
        <w:rPr>
          <w:sz w:val="16"/>
          <w:szCs w:val="16"/>
        </w:rPr>
        <w:t xml:space="preserve"> </w:t>
      </w:r>
      <w:r w:rsidR="001B0778">
        <w:rPr>
          <w:sz w:val="16"/>
          <w:szCs w:val="16"/>
        </w:rPr>
        <w:tab/>
      </w:r>
      <w:r w:rsidRPr="001B0778">
        <w:rPr>
          <w:sz w:val="16"/>
          <w:szCs w:val="16"/>
        </w:rPr>
        <w:t>Údaje vyplňuje žadatel v kap. 2</w:t>
      </w:r>
      <w:r w:rsidR="0061775C" w:rsidRPr="001B0778">
        <w:rPr>
          <w:sz w:val="16"/>
          <w:szCs w:val="16"/>
        </w:rPr>
        <w:t>.1</w:t>
      </w:r>
      <w:r w:rsidRPr="001B0778">
        <w:rPr>
          <w:sz w:val="16"/>
          <w:szCs w:val="16"/>
        </w:rPr>
        <w:t xml:space="preserve"> „Studie proveditelnosti“.</w:t>
      </w:r>
    </w:p>
  </w:footnote>
  <w:footnote w:id="4">
    <w:p w14:paraId="32907711" w14:textId="098DC723" w:rsidR="00345BC1" w:rsidRPr="00491FBA" w:rsidRDefault="00345BC1" w:rsidP="00491FBA">
      <w:pPr>
        <w:pStyle w:val="Textpoznpodarou"/>
        <w:spacing w:before="0"/>
        <w:ind w:left="142" w:hanging="142"/>
        <w:rPr>
          <w:sz w:val="16"/>
          <w:szCs w:val="16"/>
        </w:rPr>
      </w:pPr>
      <w:r w:rsidRPr="00491FBA">
        <w:rPr>
          <w:rStyle w:val="Znakapoznpodarou"/>
          <w:sz w:val="16"/>
          <w:szCs w:val="16"/>
        </w:rPr>
        <w:footnoteRef/>
      </w:r>
      <w:r w:rsidRPr="00491FBA">
        <w:rPr>
          <w:sz w:val="16"/>
          <w:szCs w:val="16"/>
        </w:rPr>
        <w:t xml:space="preserve"> </w:t>
      </w:r>
      <w:r w:rsidR="001B0778">
        <w:rPr>
          <w:sz w:val="16"/>
          <w:szCs w:val="16"/>
        </w:rPr>
        <w:tab/>
      </w:r>
      <w:r w:rsidRPr="00491FBA">
        <w:rPr>
          <w:sz w:val="16"/>
          <w:szCs w:val="16"/>
        </w:rPr>
        <w:t xml:space="preserve">Název uveden v příloze Žádost do výzvy </w:t>
      </w:r>
      <w:proofErr w:type="spellStart"/>
      <w:r w:rsidRPr="00491FBA">
        <w:rPr>
          <w:sz w:val="16"/>
          <w:szCs w:val="16"/>
        </w:rPr>
        <w:t>Teaming</w:t>
      </w:r>
      <w:proofErr w:type="spellEnd"/>
      <w:r w:rsidRPr="00491FBA">
        <w:rPr>
          <w:sz w:val="16"/>
          <w:szCs w:val="16"/>
        </w:rPr>
        <w:t xml:space="preserve"> </w:t>
      </w:r>
      <w:proofErr w:type="spellStart"/>
      <w:r w:rsidRPr="00491FBA">
        <w:rPr>
          <w:sz w:val="16"/>
          <w:szCs w:val="16"/>
        </w:rPr>
        <w:t>for</w:t>
      </w:r>
      <w:proofErr w:type="spellEnd"/>
      <w:r w:rsidRPr="00491FBA">
        <w:rPr>
          <w:sz w:val="16"/>
          <w:szCs w:val="16"/>
        </w:rPr>
        <w:t xml:space="preserve"> Excellence (HE),</w:t>
      </w:r>
    </w:p>
  </w:footnote>
  <w:footnote w:id="5">
    <w:p w14:paraId="681AAC37" w14:textId="429184BA" w:rsidR="009A6C95" w:rsidRPr="009A6C95" w:rsidRDefault="009A6C95" w:rsidP="00491FBA">
      <w:pPr>
        <w:pStyle w:val="Textpoznpodarou"/>
        <w:tabs>
          <w:tab w:val="left" w:pos="142"/>
        </w:tabs>
        <w:spacing w:before="0"/>
        <w:rPr>
          <w:sz w:val="16"/>
          <w:szCs w:val="16"/>
        </w:rPr>
      </w:pPr>
      <w:r w:rsidRPr="001B0778">
        <w:rPr>
          <w:rStyle w:val="Znakapoznpodarou"/>
          <w:sz w:val="16"/>
          <w:szCs w:val="16"/>
        </w:rPr>
        <w:footnoteRef/>
      </w:r>
      <w:r w:rsidRPr="001B0778">
        <w:rPr>
          <w:sz w:val="16"/>
          <w:szCs w:val="16"/>
          <w:vertAlign w:val="superscript"/>
        </w:rPr>
        <w:t xml:space="preserve"> </w:t>
      </w:r>
      <w:r w:rsidR="009F617F" w:rsidRPr="001B0778">
        <w:rPr>
          <w:sz w:val="16"/>
          <w:szCs w:val="16"/>
          <w:vertAlign w:val="superscript"/>
        </w:rPr>
        <w:tab/>
      </w:r>
      <w:r w:rsidRPr="001B0778">
        <w:rPr>
          <w:sz w:val="16"/>
          <w:szCs w:val="16"/>
        </w:rPr>
        <w:t xml:space="preserve">Údaje vyplňuje žadatel v kap. </w:t>
      </w:r>
      <w:r w:rsidR="006D1FDC" w:rsidRPr="001B0778">
        <w:rPr>
          <w:sz w:val="16"/>
          <w:szCs w:val="16"/>
        </w:rPr>
        <w:t>5.2</w:t>
      </w:r>
      <w:r w:rsidRPr="001B0778">
        <w:rPr>
          <w:sz w:val="16"/>
          <w:szCs w:val="16"/>
        </w:rPr>
        <w:t xml:space="preserve"> </w:t>
      </w:r>
      <w:r w:rsidR="002109AE" w:rsidRPr="001B0778">
        <w:rPr>
          <w:sz w:val="16"/>
          <w:szCs w:val="16"/>
        </w:rPr>
        <w:t>„</w:t>
      </w:r>
      <w:r w:rsidRPr="001B0778">
        <w:rPr>
          <w:sz w:val="16"/>
          <w:szCs w:val="16"/>
        </w:rPr>
        <w:t>Studie proveditelnosti</w:t>
      </w:r>
      <w:r w:rsidR="002109AE" w:rsidRPr="001B0778">
        <w:rPr>
          <w:sz w:val="16"/>
          <w:szCs w:val="16"/>
        </w:rPr>
        <w:t>“</w:t>
      </w:r>
      <w:r w:rsidRPr="001B0778">
        <w:rPr>
          <w:sz w:val="16"/>
          <w:szCs w:val="16"/>
        </w:rPr>
        <w:t>.</w:t>
      </w:r>
    </w:p>
  </w:footnote>
  <w:footnote w:id="6">
    <w:p w14:paraId="313044DC" w14:textId="1D9A606F" w:rsidR="00F305B8" w:rsidRPr="00770443" w:rsidRDefault="00F305B8" w:rsidP="00DE7127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2109AE">
        <w:rPr>
          <w:szCs w:val="16"/>
        </w:rPr>
        <w:t>„</w:t>
      </w:r>
      <w:r w:rsidRPr="00BD4751">
        <w:rPr>
          <w:szCs w:val="16"/>
        </w:rPr>
        <w:t>Indikátory</w:t>
      </w:r>
      <w:r w:rsidR="002109AE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7">
    <w:p w14:paraId="23CE69D1" w14:textId="2BC52738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2109AE">
        <w:t>„</w:t>
      </w:r>
      <w:r w:rsidRPr="00770443">
        <w:t>Rozpočet</w:t>
      </w:r>
      <w:r w:rsidR="002109AE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25988"/>
    <w:multiLevelType w:val="hybridMultilevel"/>
    <w:tmpl w:val="5DAE7088"/>
    <w:lvl w:ilvl="0" w:tplc="A336F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02D6E31"/>
    <w:multiLevelType w:val="hybridMultilevel"/>
    <w:tmpl w:val="BB900186"/>
    <w:lvl w:ilvl="0" w:tplc="78A4B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73889">
    <w:abstractNumId w:val="0"/>
  </w:num>
  <w:num w:numId="2" w16cid:durableId="1576670308">
    <w:abstractNumId w:val="2"/>
  </w:num>
  <w:num w:numId="3" w16cid:durableId="239752611">
    <w:abstractNumId w:val="5"/>
  </w:num>
  <w:num w:numId="4" w16cid:durableId="1905801091">
    <w:abstractNumId w:val="6"/>
  </w:num>
  <w:num w:numId="5" w16cid:durableId="306975552">
    <w:abstractNumId w:val="4"/>
  </w:num>
  <w:num w:numId="6" w16cid:durableId="477647778">
    <w:abstractNumId w:val="7"/>
  </w:num>
  <w:num w:numId="7" w16cid:durableId="117141609">
    <w:abstractNumId w:val="3"/>
  </w:num>
  <w:num w:numId="8" w16cid:durableId="116216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7755"/>
    <w:rsid w:val="000D57FA"/>
    <w:rsid w:val="000E1578"/>
    <w:rsid w:val="0010035A"/>
    <w:rsid w:val="00100D5A"/>
    <w:rsid w:val="00114C23"/>
    <w:rsid w:val="00124B82"/>
    <w:rsid w:val="00127CF4"/>
    <w:rsid w:val="00130172"/>
    <w:rsid w:val="001518E0"/>
    <w:rsid w:val="001550AE"/>
    <w:rsid w:val="00160FDF"/>
    <w:rsid w:val="001A67A7"/>
    <w:rsid w:val="001B0778"/>
    <w:rsid w:val="001B2FF3"/>
    <w:rsid w:val="001C4B5D"/>
    <w:rsid w:val="001D50F8"/>
    <w:rsid w:val="001E4DD5"/>
    <w:rsid w:val="00205E8E"/>
    <w:rsid w:val="002109AE"/>
    <w:rsid w:val="00252A23"/>
    <w:rsid w:val="00293FA3"/>
    <w:rsid w:val="002A67D0"/>
    <w:rsid w:val="002C7437"/>
    <w:rsid w:val="002D41BC"/>
    <w:rsid w:val="00333704"/>
    <w:rsid w:val="003359FF"/>
    <w:rsid w:val="00345BC1"/>
    <w:rsid w:val="00353C2E"/>
    <w:rsid w:val="00357CDA"/>
    <w:rsid w:val="00420744"/>
    <w:rsid w:val="00423147"/>
    <w:rsid w:val="00445D8B"/>
    <w:rsid w:val="004538FE"/>
    <w:rsid w:val="004654F2"/>
    <w:rsid w:val="00491FBA"/>
    <w:rsid w:val="004C4791"/>
    <w:rsid w:val="004C6024"/>
    <w:rsid w:val="00502CED"/>
    <w:rsid w:val="00504C00"/>
    <w:rsid w:val="00524A05"/>
    <w:rsid w:val="005257DF"/>
    <w:rsid w:val="00532361"/>
    <w:rsid w:val="00540CD9"/>
    <w:rsid w:val="00545681"/>
    <w:rsid w:val="00545AC5"/>
    <w:rsid w:val="00562988"/>
    <w:rsid w:val="005B1F7E"/>
    <w:rsid w:val="005C1B40"/>
    <w:rsid w:val="005F194B"/>
    <w:rsid w:val="0061775C"/>
    <w:rsid w:val="00643506"/>
    <w:rsid w:val="0066067A"/>
    <w:rsid w:val="00674A97"/>
    <w:rsid w:val="006D0408"/>
    <w:rsid w:val="006D1FDC"/>
    <w:rsid w:val="006F1B93"/>
    <w:rsid w:val="006F3C50"/>
    <w:rsid w:val="00715D3A"/>
    <w:rsid w:val="00733E02"/>
    <w:rsid w:val="00753161"/>
    <w:rsid w:val="00795D2B"/>
    <w:rsid w:val="007A641D"/>
    <w:rsid w:val="007A74C8"/>
    <w:rsid w:val="007B5278"/>
    <w:rsid w:val="007C4763"/>
    <w:rsid w:val="007C4A5C"/>
    <w:rsid w:val="007E3103"/>
    <w:rsid w:val="007F10ED"/>
    <w:rsid w:val="007F1F87"/>
    <w:rsid w:val="007F4F78"/>
    <w:rsid w:val="00802133"/>
    <w:rsid w:val="00820E47"/>
    <w:rsid w:val="00831EAC"/>
    <w:rsid w:val="00842B1F"/>
    <w:rsid w:val="00866748"/>
    <w:rsid w:val="00894C2F"/>
    <w:rsid w:val="008B721A"/>
    <w:rsid w:val="008D0B48"/>
    <w:rsid w:val="008F5355"/>
    <w:rsid w:val="00912332"/>
    <w:rsid w:val="00913EBF"/>
    <w:rsid w:val="009161B2"/>
    <w:rsid w:val="00951B61"/>
    <w:rsid w:val="00967B06"/>
    <w:rsid w:val="009740D5"/>
    <w:rsid w:val="009A6C95"/>
    <w:rsid w:val="009D7C43"/>
    <w:rsid w:val="009F617F"/>
    <w:rsid w:val="00A01894"/>
    <w:rsid w:val="00A22567"/>
    <w:rsid w:val="00A45DA2"/>
    <w:rsid w:val="00A50C5B"/>
    <w:rsid w:val="00A675E2"/>
    <w:rsid w:val="00A74F2D"/>
    <w:rsid w:val="00AA0CEC"/>
    <w:rsid w:val="00AA37ED"/>
    <w:rsid w:val="00AE0ADF"/>
    <w:rsid w:val="00B12607"/>
    <w:rsid w:val="00B16F6E"/>
    <w:rsid w:val="00B540B2"/>
    <w:rsid w:val="00B809BF"/>
    <w:rsid w:val="00B90C5A"/>
    <w:rsid w:val="00B927FC"/>
    <w:rsid w:val="00BA4D8E"/>
    <w:rsid w:val="00BC79B1"/>
    <w:rsid w:val="00BD4751"/>
    <w:rsid w:val="00BD607C"/>
    <w:rsid w:val="00BE607E"/>
    <w:rsid w:val="00C01B58"/>
    <w:rsid w:val="00C04C73"/>
    <w:rsid w:val="00C1430E"/>
    <w:rsid w:val="00C2549F"/>
    <w:rsid w:val="00C404FF"/>
    <w:rsid w:val="00C60A28"/>
    <w:rsid w:val="00C87F0C"/>
    <w:rsid w:val="00C95DC0"/>
    <w:rsid w:val="00CE3205"/>
    <w:rsid w:val="00D16C23"/>
    <w:rsid w:val="00D56337"/>
    <w:rsid w:val="00D65C9F"/>
    <w:rsid w:val="00DA1F49"/>
    <w:rsid w:val="00DA69D9"/>
    <w:rsid w:val="00DB2231"/>
    <w:rsid w:val="00DE7127"/>
    <w:rsid w:val="00E21754"/>
    <w:rsid w:val="00E36CC7"/>
    <w:rsid w:val="00EA0C52"/>
    <w:rsid w:val="00EA599C"/>
    <w:rsid w:val="00EA5AE8"/>
    <w:rsid w:val="00EB4E3D"/>
    <w:rsid w:val="00ED0068"/>
    <w:rsid w:val="00ED2EB5"/>
    <w:rsid w:val="00ED6FB3"/>
    <w:rsid w:val="00EE3BB3"/>
    <w:rsid w:val="00F036A7"/>
    <w:rsid w:val="00F05483"/>
    <w:rsid w:val="00F07BA8"/>
    <w:rsid w:val="00F1319B"/>
    <w:rsid w:val="00F17324"/>
    <w:rsid w:val="00F305B8"/>
    <w:rsid w:val="00F60EBD"/>
    <w:rsid w:val="00F81A05"/>
    <w:rsid w:val="00FA777E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character" w:customStyle="1" w:styleId="ui-provider">
    <w:name w:val="ui-provider"/>
    <w:basedOn w:val="Standardnpsmoodstavce"/>
    <w:rsid w:val="002C7437"/>
  </w:style>
  <w:style w:type="character" w:styleId="Hypertextovodkaz">
    <w:name w:val="Hyperlink"/>
    <w:basedOn w:val="Standardnpsmoodstavce"/>
    <w:uiPriority w:val="99"/>
    <w:unhideWhenUsed/>
    <w:rsid w:val="00DA69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69D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D57FA"/>
    <w:pPr>
      <w:spacing w:after="0" w:line="240" w:lineRule="auto"/>
    </w:pPr>
    <w:rPr>
      <w:rFonts w:ascii="Calibri" w:hAnsi="Calibri"/>
    </w:rPr>
  </w:style>
  <w:style w:type="paragraph" w:customStyle="1" w:styleId="Normlnpsmo">
    <w:name w:val="Normální písmo"/>
    <w:basedOn w:val="Normln"/>
    <w:link w:val="NormlnpsmoChar"/>
    <w:qFormat/>
    <w:rsid w:val="000D57FA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0D57FA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15OPMSMT0001-78-29340</_dlc_DocId>
    <_dlc_DocIdUrl xmlns="0104a4cd-1400-468e-be1b-c7aad71d7d5a">
      <Url>https://op.msmt.cz/_layouts/15/DocIdRedir.aspx?ID=15OPMSMT0001-78-29340</Url>
      <Description>15OPMSMT0001-78-29340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2023-10-25T06:58:00Z</dcterms:created>
  <dcterms:modified xsi:type="dcterms:W3CDTF">2023-10-25T06:58:00Z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db28df63-4f8a-4f4c-babf-286f0194756c</vt:lpwstr>
  </property>
</Properties>
</file>