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EA31" w14:textId="572D8F11" w:rsidR="003F55A8" w:rsidRPr="000164B0" w:rsidRDefault="003F55A8" w:rsidP="003F55A8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 xml:space="preserve">pro výzvu: č. </w:t>
      </w:r>
      <w:r w:rsidR="003B5C8F" w:rsidRPr="0015421E">
        <w:t>02_23_022</w:t>
      </w:r>
      <w:r w:rsidR="003B5C8F">
        <w:t xml:space="preserve"> </w:t>
      </w:r>
      <w:r w:rsidR="003B5C8F" w:rsidRPr="003B5C8F">
        <w:t>ESF+ VÝZVA PRO VŠ</w:t>
      </w:r>
    </w:p>
    <w:p w14:paraId="5A9F22A1" w14:textId="3355A38F" w:rsidR="003F55A8" w:rsidRDefault="00E13734" w:rsidP="003F55A8">
      <w:pPr>
        <w:pStyle w:val="Nadpis1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soulad projektu s ris3</w:t>
      </w:r>
    </w:p>
    <w:p w14:paraId="152049FB" w14:textId="77777777" w:rsidR="003F55A8" w:rsidRDefault="003F55A8" w:rsidP="0050604A">
      <w:pPr>
        <w:jc w:val="both"/>
        <w:rPr>
          <w:sz w:val="20"/>
          <w:szCs w:val="20"/>
        </w:rPr>
      </w:pPr>
    </w:p>
    <w:p w14:paraId="4CE567A6" w14:textId="31FE2BF5" w:rsidR="0050604A" w:rsidRDefault="0050604A" w:rsidP="0067312A">
      <w:pPr>
        <w:jc w:val="both"/>
        <w:rPr>
          <w:i/>
          <w:iCs/>
          <w:sz w:val="20"/>
          <w:szCs w:val="20"/>
        </w:rPr>
      </w:pPr>
      <w:r w:rsidRPr="00F45D0B">
        <w:rPr>
          <w:sz w:val="20"/>
          <w:szCs w:val="20"/>
        </w:rPr>
        <w:t>Tato příloha slouží žadateli pro účely prokázání souladu předkládaného projektu s Národní výzkumnou a inovační strategií České republiky 2021</w:t>
      </w:r>
      <w:r w:rsidR="00F14334">
        <w:rPr>
          <w:sz w:val="20"/>
          <w:szCs w:val="20"/>
        </w:rPr>
        <w:t>–</w:t>
      </w:r>
      <w:r w:rsidRPr="00F45D0B">
        <w:rPr>
          <w:sz w:val="20"/>
          <w:szCs w:val="20"/>
        </w:rPr>
        <w:t>2027 (dále jen „Národní RIS3 strategie“</w:t>
      </w:r>
      <w:r w:rsidR="00755496">
        <w:rPr>
          <w:sz w:val="20"/>
          <w:szCs w:val="20"/>
        </w:rPr>
        <w:t xml:space="preserve"> nebo „RIS3</w:t>
      </w:r>
      <w:r w:rsidRPr="00F45D0B">
        <w:rPr>
          <w:sz w:val="20"/>
          <w:szCs w:val="20"/>
        </w:rPr>
        <w:t>“).</w:t>
      </w:r>
      <w:r w:rsidR="005A26FD">
        <w:rPr>
          <w:sz w:val="20"/>
          <w:szCs w:val="20"/>
        </w:rPr>
        <w:t xml:space="preserve"> </w:t>
      </w:r>
    </w:p>
    <w:p w14:paraId="20C102CC" w14:textId="77777777" w:rsidR="00D17285" w:rsidRPr="000306C9" w:rsidRDefault="000306C9" w:rsidP="00D17285">
      <w:pPr>
        <w:jc w:val="both"/>
        <w:rPr>
          <w:sz w:val="20"/>
          <w:szCs w:val="20"/>
        </w:rPr>
      </w:pPr>
      <w:r>
        <w:rPr>
          <w:sz w:val="20"/>
          <w:szCs w:val="20"/>
        </w:rPr>
        <w:t>Tuto povinně</w:t>
      </w:r>
      <w:r w:rsidR="00755496">
        <w:rPr>
          <w:sz w:val="20"/>
          <w:szCs w:val="20"/>
        </w:rPr>
        <w:t xml:space="preserve"> </w:t>
      </w:r>
      <w:r>
        <w:rPr>
          <w:sz w:val="20"/>
          <w:szCs w:val="20"/>
        </w:rPr>
        <w:t>volitelnou přílohu vyplňuje žadatel právě tehdy</w:t>
      </w:r>
      <w:r w:rsidR="00755496">
        <w:rPr>
          <w:sz w:val="20"/>
          <w:szCs w:val="20"/>
        </w:rPr>
        <w:t>,</w:t>
      </w:r>
      <w:r>
        <w:rPr>
          <w:sz w:val="20"/>
          <w:szCs w:val="20"/>
        </w:rPr>
        <w:t xml:space="preserve"> když zvolí v projektu</w:t>
      </w:r>
      <w:r w:rsidRPr="000306C9">
        <w:rPr>
          <w:b/>
          <w:bCs/>
          <w:sz w:val="20"/>
          <w:szCs w:val="20"/>
        </w:rPr>
        <w:t xml:space="preserve"> </w:t>
      </w:r>
      <w:bookmarkStart w:id="1" w:name="_Toc140581795"/>
      <w:r w:rsidRPr="000306C9">
        <w:rPr>
          <w:b/>
          <w:bCs/>
          <w:sz w:val="20"/>
          <w:szCs w:val="20"/>
        </w:rPr>
        <w:t>Aktivitu 5 – Tvorba a rozvoj studijních programů</w:t>
      </w:r>
      <w:bookmarkEnd w:id="1"/>
      <w:r w:rsidRPr="000306C9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V tomto případě má povinnost </w:t>
      </w:r>
      <w:r w:rsidR="00706E67">
        <w:rPr>
          <w:sz w:val="20"/>
          <w:szCs w:val="20"/>
        </w:rPr>
        <w:t xml:space="preserve">vytvořit nebo upravit </w:t>
      </w:r>
      <w:r w:rsidRPr="00F85566">
        <w:rPr>
          <w:b/>
          <w:bCs/>
          <w:sz w:val="20"/>
          <w:szCs w:val="20"/>
        </w:rPr>
        <w:t xml:space="preserve">alespoň jeden studijní program, který bude reagovat na domény specializace nebo mise </w:t>
      </w:r>
      <w:r w:rsidR="00755496">
        <w:rPr>
          <w:b/>
          <w:bCs/>
          <w:sz w:val="20"/>
          <w:szCs w:val="20"/>
        </w:rPr>
        <w:t xml:space="preserve">Národní </w:t>
      </w:r>
      <w:r w:rsidRPr="00F85566">
        <w:rPr>
          <w:b/>
          <w:bCs/>
          <w:sz w:val="20"/>
          <w:szCs w:val="20"/>
        </w:rPr>
        <w:t>RIS3 strategie</w:t>
      </w:r>
      <w:r w:rsidRPr="00706E67">
        <w:rPr>
          <w:sz w:val="20"/>
          <w:szCs w:val="20"/>
        </w:rPr>
        <w:t xml:space="preserve"> (vertikální aplikace RIS3). </w:t>
      </w:r>
      <w:r w:rsidR="00D17285">
        <w:rPr>
          <w:sz w:val="20"/>
          <w:szCs w:val="20"/>
        </w:rPr>
        <w:t>Tato příloha slouží jako materiál pro hodnocení hodnoticího kritéria V12 „Soulad s RIS3“.</w:t>
      </w:r>
    </w:p>
    <w:p w14:paraId="7ACC9D32" w14:textId="5668B99B" w:rsidR="000306C9" w:rsidRPr="000306C9" w:rsidRDefault="000306C9" w:rsidP="0067312A">
      <w:pPr>
        <w:jc w:val="both"/>
        <w:rPr>
          <w:sz w:val="20"/>
          <w:szCs w:val="20"/>
        </w:rPr>
      </w:pPr>
      <w:r w:rsidRPr="004F72D5">
        <w:rPr>
          <w:sz w:val="20"/>
          <w:szCs w:val="20"/>
        </w:rPr>
        <w:t>Soulad s</w:t>
      </w:r>
      <w:r w:rsidR="00755496">
        <w:rPr>
          <w:sz w:val="20"/>
          <w:szCs w:val="20"/>
        </w:rPr>
        <w:t xml:space="preserve"> Národní </w:t>
      </w:r>
      <w:r w:rsidRPr="004F72D5">
        <w:rPr>
          <w:sz w:val="20"/>
          <w:szCs w:val="20"/>
        </w:rPr>
        <w:t>RIS3</w:t>
      </w:r>
      <w:r w:rsidR="00706E67" w:rsidRPr="004F72D5">
        <w:rPr>
          <w:sz w:val="20"/>
          <w:szCs w:val="20"/>
        </w:rPr>
        <w:t xml:space="preserve"> strategií</w:t>
      </w:r>
      <w:r w:rsidRPr="004F72D5">
        <w:rPr>
          <w:sz w:val="20"/>
          <w:szCs w:val="20"/>
        </w:rPr>
        <w:t xml:space="preserve"> v dalších aktivitách je na úrovni horizontálního souladu</w:t>
      </w:r>
      <w:r w:rsidR="00A45273" w:rsidRPr="004F72D5">
        <w:rPr>
          <w:sz w:val="20"/>
          <w:szCs w:val="20"/>
        </w:rPr>
        <w:t xml:space="preserve"> s cíli RIS3</w:t>
      </w:r>
      <w:r w:rsidRPr="004F72D5">
        <w:rPr>
          <w:sz w:val="20"/>
          <w:szCs w:val="20"/>
        </w:rPr>
        <w:t xml:space="preserve">, </w:t>
      </w:r>
      <w:r w:rsidR="004F72D5">
        <w:rPr>
          <w:sz w:val="20"/>
          <w:szCs w:val="20"/>
        </w:rPr>
        <w:t xml:space="preserve">není </w:t>
      </w:r>
      <w:r w:rsidR="00755496">
        <w:rPr>
          <w:sz w:val="20"/>
          <w:szCs w:val="20"/>
        </w:rPr>
        <w:t>předmětem hodnocení</w:t>
      </w:r>
      <w:r w:rsidRPr="004F72D5">
        <w:rPr>
          <w:sz w:val="20"/>
          <w:szCs w:val="20"/>
        </w:rPr>
        <w:t xml:space="preserve"> a jeho monitoring je zajištěn bez aktivní </w:t>
      </w:r>
      <w:r w:rsidR="00706E67" w:rsidRPr="004F72D5">
        <w:rPr>
          <w:sz w:val="20"/>
          <w:szCs w:val="20"/>
        </w:rPr>
        <w:t>účasti</w:t>
      </w:r>
      <w:r w:rsidRPr="004F72D5">
        <w:rPr>
          <w:sz w:val="20"/>
          <w:szCs w:val="20"/>
        </w:rPr>
        <w:t xml:space="preserve"> žadatele.</w:t>
      </w:r>
    </w:p>
    <w:p w14:paraId="11A554F9" w14:textId="0EDEBAEC" w:rsidR="003B5C8F" w:rsidRDefault="00CB3ACE" w:rsidP="0067312A">
      <w:pPr>
        <w:jc w:val="both"/>
        <w:rPr>
          <w:rStyle w:val="Hypertextovodkaz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Výzva je vyhlašována v době platnosti verze 4 Národní RIS3 strategie, kterou respektuje tato příloha. Podrobnosti ke specifickým cílům, doménám </w:t>
      </w:r>
      <w:r w:rsidR="00F14334">
        <w:rPr>
          <w:rFonts w:cstheme="minorHAnsi"/>
          <w:sz w:val="20"/>
          <w:szCs w:val="20"/>
        </w:rPr>
        <w:t xml:space="preserve">specializace </w:t>
      </w:r>
      <w:r>
        <w:rPr>
          <w:rFonts w:cstheme="minorHAnsi"/>
          <w:sz w:val="20"/>
          <w:szCs w:val="20"/>
        </w:rPr>
        <w:t xml:space="preserve">a misím Národní RIS3 strategie nalezne žadatel </w:t>
      </w:r>
      <w:r w:rsidR="00D46142">
        <w:rPr>
          <w:rFonts w:cstheme="minorHAnsi"/>
          <w:sz w:val="20"/>
          <w:szCs w:val="20"/>
        </w:rPr>
        <w:t xml:space="preserve">v dokumentech </w:t>
      </w:r>
      <w:r>
        <w:rPr>
          <w:rFonts w:cstheme="minorHAnsi"/>
          <w:sz w:val="20"/>
          <w:szCs w:val="20"/>
        </w:rPr>
        <w:t xml:space="preserve">zde: </w:t>
      </w:r>
      <w:hyperlink r:id="rId12" w:history="1">
        <w:r w:rsidRPr="003C0756">
          <w:rPr>
            <w:rStyle w:val="Hypertextovodkaz"/>
            <w:rFonts w:cstheme="minorHAnsi"/>
            <w:sz w:val="20"/>
            <w:szCs w:val="20"/>
          </w:rPr>
          <w:t>https://www.ris3.cz/analyzy-a-dokumenty/zakladni-dokumenty</w:t>
        </w:r>
      </w:hyperlink>
    </w:p>
    <w:p w14:paraId="2094A749" w14:textId="11B5A802" w:rsidR="004F72D5" w:rsidRDefault="004F72D5" w:rsidP="0067312A">
      <w:pPr>
        <w:jc w:val="both"/>
        <w:rPr>
          <w:sz w:val="20"/>
          <w:szCs w:val="20"/>
        </w:rPr>
      </w:pPr>
      <w:r w:rsidRPr="004F72D5">
        <w:rPr>
          <w:sz w:val="20"/>
          <w:szCs w:val="20"/>
        </w:rPr>
        <w:t>Ilustrativní příklady nově vytvořených/upravených studijních programů reagujících na RIS3 najde</w:t>
      </w:r>
      <w:r>
        <w:rPr>
          <w:sz w:val="20"/>
          <w:szCs w:val="20"/>
        </w:rPr>
        <w:t xml:space="preserve"> žadatel zde:</w:t>
      </w:r>
      <w:r w:rsidRPr="004F72D5">
        <w:rPr>
          <w:sz w:val="20"/>
          <w:szCs w:val="20"/>
        </w:rPr>
        <w:t xml:space="preserve"> </w:t>
      </w:r>
      <w:hyperlink r:id="rId13" w:history="1">
        <w:r w:rsidRPr="003C0756">
          <w:rPr>
            <w:rStyle w:val="Hypertextovodkaz"/>
            <w:sz w:val="20"/>
            <w:szCs w:val="20"/>
          </w:rPr>
          <w:t>www.ris3.cz</w:t>
        </w:r>
      </w:hyperlink>
    </w:p>
    <w:p w14:paraId="1455AA31" w14:textId="77777777" w:rsidR="003B5C8F" w:rsidRPr="003B5C8F" w:rsidRDefault="003B5C8F" w:rsidP="0067312A">
      <w:pPr>
        <w:jc w:val="both"/>
        <w:rPr>
          <w:rFonts w:cstheme="minorHAnsi"/>
          <w:sz w:val="20"/>
          <w:szCs w:val="20"/>
        </w:rPr>
      </w:pPr>
    </w:p>
    <w:p w14:paraId="071861CC" w14:textId="0EBE0609" w:rsidR="0091437C" w:rsidRPr="00A43F7F" w:rsidRDefault="0091437C" w:rsidP="002C32A8">
      <w:pPr>
        <w:jc w:val="both"/>
        <w:rPr>
          <w:rFonts w:eastAsia="Times New Roman" w:cstheme="minorHAnsi"/>
          <w:b/>
          <w:caps/>
          <w:color w:val="173271"/>
          <w:sz w:val="24"/>
        </w:rPr>
      </w:pPr>
      <w:r w:rsidRPr="00A43F7F">
        <w:rPr>
          <w:rFonts w:eastAsia="Times New Roman" w:cstheme="minorHAnsi"/>
          <w:b/>
          <w:caps/>
          <w:color w:val="173271"/>
          <w:sz w:val="24"/>
        </w:rPr>
        <w:t>žadatel:</w:t>
      </w:r>
    </w:p>
    <w:p w14:paraId="26C1F793" w14:textId="00FB1804" w:rsidR="003717A9" w:rsidRDefault="003717A9" w:rsidP="003717A9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  <w:highlight w:val="yellow"/>
        </w:rPr>
        <w:t>Ž</w:t>
      </w:r>
      <w:r w:rsidRPr="00EA42CC">
        <w:rPr>
          <w:b/>
          <w:bCs/>
          <w:sz w:val="20"/>
          <w:szCs w:val="20"/>
          <w:highlight w:val="yellow"/>
        </w:rPr>
        <w:t>lutě označí</w:t>
      </w:r>
      <w:r w:rsidRPr="00EA42CC">
        <w:rPr>
          <w:sz w:val="20"/>
          <w:szCs w:val="20"/>
        </w:rPr>
        <w:t xml:space="preserve"> relevantní položky (řádky) v tabulkách následujících kapitol této Přílohy.</w:t>
      </w:r>
      <w:r>
        <w:rPr>
          <w:sz w:val="20"/>
          <w:szCs w:val="20"/>
        </w:rPr>
        <w:t xml:space="preserve"> </w:t>
      </w:r>
      <w:r w:rsidR="00A3306F" w:rsidRPr="00A3306F">
        <w:rPr>
          <w:sz w:val="20"/>
          <w:szCs w:val="20"/>
        </w:rPr>
        <w:t xml:space="preserve">Relevantní řádky jsou témata RIS3, na která reagují nově vytvořené/upravené studijní programy v rámci aktivity č. 5. Je potřeba vybrat alespoň jednu doménu specializace a v rámci ní alespoň jedno ze Strategických témat a/nebo KETs a/nebo SHUV témat </w:t>
      </w:r>
      <w:r w:rsidR="00A3306F">
        <w:rPr>
          <w:sz w:val="20"/>
          <w:szCs w:val="20"/>
        </w:rPr>
        <w:t>a/</w:t>
      </w:r>
      <w:r w:rsidR="00A3306F" w:rsidRPr="00A3306F">
        <w:rPr>
          <w:sz w:val="20"/>
          <w:szCs w:val="20"/>
        </w:rPr>
        <w:t xml:space="preserve">nebo bez vazby na doménu specializace vybrat alespoň </w:t>
      </w:r>
      <w:r w:rsidR="00A3306F">
        <w:rPr>
          <w:sz w:val="20"/>
          <w:szCs w:val="20"/>
        </w:rPr>
        <w:t>jeden</w:t>
      </w:r>
      <w:r w:rsidR="00A3306F" w:rsidRPr="00A3306F">
        <w:rPr>
          <w:sz w:val="20"/>
          <w:szCs w:val="20"/>
        </w:rPr>
        <w:t xml:space="preserve"> cíl RIS3 mise.</w:t>
      </w:r>
    </w:p>
    <w:p w14:paraId="348142A5" w14:textId="76D1A8A1" w:rsidR="00FC51A8" w:rsidRPr="00FC51A8" w:rsidRDefault="00A3306F" w:rsidP="003717A9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K označeným řádkům v</w:t>
      </w:r>
      <w:r w:rsidR="00FC51A8" w:rsidRPr="00A3306F">
        <w:rPr>
          <w:b/>
          <w:bCs/>
          <w:sz w:val="20"/>
          <w:szCs w:val="20"/>
        </w:rPr>
        <w:t>ypíše do sloupce „Vytvořené/upravené studijní programy“</w:t>
      </w:r>
      <w:r w:rsidR="00FC51A8" w:rsidRPr="00FC51A8">
        <w:rPr>
          <w:sz w:val="20"/>
          <w:szCs w:val="20"/>
        </w:rPr>
        <w:t xml:space="preserve"> všechny relevantní </w:t>
      </w:r>
      <w:r>
        <w:rPr>
          <w:sz w:val="20"/>
          <w:szCs w:val="20"/>
        </w:rPr>
        <w:t xml:space="preserve">studijní </w:t>
      </w:r>
      <w:r w:rsidR="00FC51A8" w:rsidRPr="00FC51A8">
        <w:rPr>
          <w:sz w:val="20"/>
          <w:szCs w:val="20"/>
        </w:rPr>
        <w:t>programy</w:t>
      </w:r>
      <w:r w:rsidR="00FC51A8">
        <w:rPr>
          <w:sz w:val="20"/>
          <w:szCs w:val="20"/>
        </w:rPr>
        <w:t xml:space="preserve"> </w:t>
      </w:r>
      <w:r>
        <w:rPr>
          <w:sz w:val="20"/>
          <w:szCs w:val="20"/>
        </w:rPr>
        <w:t>vytvořené</w:t>
      </w:r>
      <w:r w:rsidR="00755496">
        <w:rPr>
          <w:sz w:val="20"/>
          <w:szCs w:val="20"/>
        </w:rPr>
        <w:t>/upravované</w:t>
      </w:r>
      <w:r w:rsidR="00FC51A8">
        <w:rPr>
          <w:sz w:val="20"/>
          <w:szCs w:val="20"/>
        </w:rPr>
        <w:t xml:space="preserve"> v rámci aktivity č. 5</w:t>
      </w:r>
      <w:r w:rsidR="00FC51A8" w:rsidRPr="00FC51A8">
        <w:rPr>
          <w:sz w:val="20"/>
          <w:szCs w:val="20"/>
        </w:rPr>
        <w:t>, které jsou v souladu s</w:t>
      </w:r>
      <w:r w:rsidR="00FC51A8">
        <w:rPr>
          <w:sz w:val="20"/>
          <w:szCs w:val="20"/>
        </w:rPr>
        <w:t xml:space="preserve"> vybranou položkou </w:t>
      </w:r>
      <w:r w:rsidR="00FC51A8" w:rsidRPr="00FC51A8">
        <w:rPr>
          <w:sz w:val="20"/>
          <w:szCs w:val="20"/>
        </w:rPr>
        <w:t>na řádku.</w:t>
      </w:r>
      <w:r w:rsidR="00FC51A8">
        <w:rPr>
          <w:sz w:val="20"/>
          <w:szCs w:val="20"/>
        </w:rPr>
        <w:t xml:space="preserve"> Lze použít jejich názvy či jiné </w:t>
      </w:r>
      <w:r>
        <w:rPr>
          <w:sz w:val="20"/>
          <w:szCs w:val="20"/>
        </w:rPr>
        <w:t xml:space="preserve">zavedené </w:t>
      </w:r>
      <w:r w:rsidR="00936135">
        <w:rPr>
          <w:sz w:val="20"/>
          <w:szCs w:val="20"/>
        </w:rPr>
        <w:t>označení/</w:t>
      </w:r>
      <w:r w:rsidR="00FC51A8">
        <w:rPr>
          <w:sz w:val="20"/>
          <w:szCs w:val="20"/>
        </w:rPr>
        <w:t xml:space="preserve">číslování, na základě kterého budou jasně přiřaditelné studijní </w:t>
      </w:r>
      <w:r>
        <w:rPr>
          <w:sz w:val="20"/>
          <w:szCs w:val="20"/>
        </w:rPr>
        <w:t>programy popsané zde a v rámci přílohy Studie proveditelnosti.</w:t>
      </w:r>
    </w:p>
    <w:p w14:paraId="44BADD4E" w14:textId="643F2ADD" w:rsidR="003B5C8F" w:rsidRPr="003B5C8F" w:rsidRDefault="003B5C8F" w:rsidP="003B5C8F">
      <w:pPr>
        <w:pStyle w:val="Odstavecseseznamem"/>
        <w:numPr>
          <w:ilvl w:val="0"/>
          <w:numId w:val="3"/>
        </w:numPr>
        <w:spacing w:after="240"/>
        <w:jc w:val="both"/>
        <w:rPr>
          <w:b/>
          <w:bCs/>
          <w:sz w:val="20"/>
          <w:szCs w:val="20"/>
        </w:rPr>
      </w:pPr>
      <w:r w:rsidRPr="00A00E2A">
        <w:rPr>
          <w:b/>
          <w:bCs/>
          <w:sz w:val="20"/>
          <w:szCs w:val="20"/>
        </w:rPr>
        <w:t xml:space="preserve">Návodné texty </w:t>
      </w:r>
      <w:r>
        <w:rPr>
          <w:b/>
          <w:bCs/>
          <w:sz w:val="20"/>
          <w:szCs w:val="20"/>
        </w:rPr>
        <w:t xml:space="preserve">ŘO </w:t>
      </w:r>
      <w:r w:rsidRPr="00A00E2A">
        <w:rPr>
          <w:b/>
          <w:bCs/>
          <w:sz w:val="20"/>
          <w:szCs w:val="20"/>
        </w:rPr>
        <w:t xml:space="preserve">psané </w:t>
      </w:r>
      <w:r w:rsidRPr="00A00E2A">
        <w:rPr>
          <w:b/>
          <w:bCs/>
          <w:i/>
          <w:iCs/>
          <w:sz w:val="20"/>
          <w:szCs w:val="20"/>
        </w:rPr>
        <w:t>kurz</w:t>
      </w:r>
      <w:r w:rsidR="00755496">
        <w:rPr>
          <w:b/>
          <w:bCs/>
          <w:i/>
          <w:iCs/>
          <w:sz w:val="20"/>
          <w:szCs w:val="20"/>
        </w:rPr>
        <w:t>í</w:t>
      </w:r>
      <w:r w:rsidRPr="00A00E2A">
        <w:rPr>
          <w:b/>
          <w:bCs/>
          <w:i/>
          <w:iCs/>
          <w:sz w:val="20"/>
          <w:szCs w:val="20"/>
        </w:rPr>
        <w:t>vou</w:t>
      </w:r>
      <w:r w:rsidRPr="00A00E2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níže </w:t>
      </w:r>
      <w:r w:rsidRPr="00A00E2A">
        <w:rPr>
          <w:b/>
          <w:bCs/>
          <w:sz w:val="20"/>
          <w:szCs w:val="20"/>
        </w:rPr>
        <w:t xml:space="preserve">žadatel </w:t>
      </w:r>
      <w:r w:rsidRPr="00A00E2A">
        <w:rPr>
          <w:sz w:val="20"/>
          <w:szCs w:val="20"/>
        </w:rPr>
        <w:t>ve finálním dokumentu přikládaném k žádosti o podporu</w:t>
      </w:r>
      <w:r w:rsidRPr="00A00E2A">
        <w:rPr>
          <w:b/>
          <w:bCs/>
          <w:sz w:val="20"/>
          <w:szCs w:val="20"/>
        </w:rPr>
        <w:t xml:space="preserve"> vymaže.</w:t>
      </w:r>
    </w:p>
    <w:p w14:paraId="1DA467B1" w14:textId="01C7F774" w:rsidR="00A51A3A" w:rsidRPr="00A51A3A" w:rsidRDefault="00A51A3A" w:rsidP="00A51A3A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A51A3A">
        <w:rPr>
          <w:sz w:val="20"/>
          <w:szCs w:val="20"/>
        </w:rPr>
        <w:t xml:space="preserve">Žadatel dále pro potřeby monitoringu </w:t>
      </w:r>
      <w:r w:rsidRPr="00722A82">
        <w:rPr>
          <w:b/>
          <w:bCs/>
          <w:sz w:val="20"/>
          <w:szCs w:val="20"/>
        </w:rPr>
        <w:t>odhadne,</w:t>
      </w:r>
      <w:r w:rsidRPr="00A51A3A">
        <w:rPr>
          <w:sz w:val="20"/>
          <w:szCs w:val="20"/>
        </w:rPr>
        <w:t xml:space="preserve"> jaká část jím </w:t>
      </w:r>
      <w:r w:rsidR="00722A82">
        <w:rPr>
          <w:sz w:val="20"/>
          <w:szCs w:val="20"/>
        </w:rPr>
        <w:t>vytvořených/upravených</w:t>
      </w:r>
      <w:r w:rsidRPr="00A51A3A">
        <w:rPr>
          <w:sz w:val="20"/>
          <w:szCs w:val="20"/>
        </w:rPr>
        <w:t xml:space="preserve"> studijních programů bude ve vertikálním souladu s RIS3 (zaměřeno na domény specializace či mise):</w:t>
      </w:r>
    </w:p>
    <w:tbl>
      <w:tblPr>
        <w:tblStyle w:val="Mkatabulky"/>
        <w:tblW w:w="7953" w:type="dxa"/>
        <w:tblInd w:w="1129" w:type="dxa"/>
        <w:tblLook w:val="04A0" w:firstRow="1" w:lastRow="0" w:firstColumn="1" w:lastColumn="0" w:noHBand="0" w:noVBand="1"/>
      </w:tblPr>
      <w:tblGrid>
        <w:gridCol w:w="6419"/>
        <w:gridCol w:w="1534"/>
      </w:tblGrid>
      <w:tr w:rsidR="00A51A3A" w:rsidRPr="00A51A3A" w14:paraId="7B51D243" w14:textId="77777777" w:rsidTr="002C5155">
        <w:trPr>
          <w:trHeight w:val="280"/>
        </w:trPr>
        <w:tc>
          <w:tcPr>
            <w:tcW w:w="6419" w:type="dxa"/>
            <w:shd w:val="clear" w:color="auto" w:fill="F2F2F2" w:themeFill="background1" w:themeFillShade="F2"/>
          </w:tcPr>
          <w:p w14:paraId="472AAFA4" w14:textId="7B7F2BAC" w:rsidR="00A51A3A" w:rsidRPr="00A51A3A" w:rsidRDefault="00936135" w:rsidP="004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p</w:t>
            </w:r>
            <w:r w:rsidR="00A51A3A" w:rsidRPr="00A51A3A">
              <w:rPr>
                <w:sz w:val="20"/>
                <w:szCs w:val="20"/>
              </w:rPr>
              <w:t xml:space="preserve">očet plánovaných </w:t>
            </w:r>
            <w:r>
              <w:rPr>
                <w:sz w:val="20"/>
                <w:szCs w:val="20"/>
              </w:rPr>
              <w:t xml:space="preserve">nově </w:t>
            </w:r>
            <w:r w:rsidR="00A51A3A" w:rsidRPr="00A51A3A">
              <w:rPr>
                <w:sz w:val="20"/>
                <w:szCs w:val="20"/>
              </w:rPr>
              <w:t>vytvořených/upravených programů</w:t>
            </w:r>
          </w:p>
        </w:tc>
        <w:tc>
          <w:tcPr>
            <w:tcW w:w="1534" w:type="dxa"/>
            <w:shd w:val="clear" w:color="auto" w:fill="FFFF00"/>
          </w:tcPr>
          <w:p w14:paraId="4BA10536" w14:textId="77777777" w:rsidR="00A51A3A" w:rsidRPr="00A51A3A" w:rsidRDefault="00A51A3A" w:rsidP="00492BA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1A3A" w:rsidRPr="00A51A3A" w14:paraId="19096A8B" w14:textId="77777777" w:rsidTr="002C5155">
        <w:trPr>
          <w:trHeight w:val="280"/>
        </w:trPr>
        <w:tc>
          <w:tcPr>
            <w:tcW w:w="6419" w:type="dxa"/>
            <w:shd w:val="clear" w:color="auto" w:fill="F2F2F2" w:themeFill="background1" w:themeFillShade="F2"/>
          </w:tcPr>
          <w:p w14:paraId="0CFC58E4" w14:textId="77777777" w:rsidR="00A51A3A" w:rsidRPr="00A51A3A" w:rsidRDefault="00A51A3A" w:rsidP="00492BA1">
            <w:pPr>
              <w:rPr>
                <w:sz w:val="20"/>
                <w:szCs w:val="20"/>
              </w:rPr>
            </w:pPr>
            <w:r w:rsidRPr="00A51A3A">
              <w:rPr>
                <w:sz w:val="20"/>
                <w:szCs w:val="20"/>
              </w:rPr>
              <w:t>Z toho počet programů zaměřených vertikálně na RIS3</w:t>
            </w:r>
          </w:p>
        </w:tc>
        <w:tc>
          <w:tcPr>
            <w:tcW w:w="1534" w:type="dxa"/>
            <w:shd w:val="clear" w:color="auto" w:fill="FFFF00"/>
          </w:tcPr>
          <w:p w14:paraId="47EAE2BE" w14:textId="77777777" w:rsidR="00A51A3A" w:rsidRPr="00A51A3A" w:rsidRDefault="00A51A3A" w:rsidP="00492BA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6B5F12CE" w14:textId="77777777" w:rsidR="00A51A3A" w:rsidRDefault="00A51A3A" w:rsidP="0067312A">
      <w:pPr>
        <w:spacing w:after="0"/>
        <w:jc w:val="both"/>
        <w:rPr>
          <w:b/>
          <w:bCs/>
          <w:sz w:val="20"/>
          <w:szCs w:val="20"/>
        </w:rPr>
      </w:pPr>
    </w:p>
    <w:p w14:paraId="66839359" w14:textId="77777777" w:rsidR="00A51A3A" w:rsidRDefault="00A51A3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3BD3B95" w14:textId="39615841" w:rsidR="006F24DB" w:rsidRPr="006F24DB" w:rsidRDefault="006F24DB" w:rsidP="00A51A3A">
      <w:pPr>
        <w:spacing w:after="0"/>
        <w:jc w:val="center"/>
        <w:rPr>
          <w:b/>
          <w:bCs/>
          <w:sz w:val="20"/>
          <w:szCs w:val="20"/>
        </w:rPr>
      </w:pPr>
      <w:r w:rsidRPr="006F24DB">
        <w:rPr>
          <w:b/>
          <w:bCs/>
          <w:sz w:val="20"/>
          <w:szCs w:val="20"/>
        </w:rPr>
        <w:lastRenderedPageBreak/>
        <w:t xml:space="preserve">Infografika – </w:t>
      </w:r>
      <w:r w:rsidR="0074403C">
        <w:rPr>
          <w:b/>
          <w:bCs/>
          <w:sz w:val="20"/>
          <w:szCs w:val="20"/>
        </w:rPr>
        <w:t xml:space="preserve">Témata </w:t>
      </w:r>
      <w:r w:rsidR="00D734A1">
        <w:rPr>
          <w:b/>
          <w:bCs/>
          <w:sz w:val="20"/>
          <w:szCs w:val="20"/>
        </w:rPr>
        <w:t>RIS3</w:t>
      </w:r>
      <w:r w:rsidR="0074403C">
        <w:rPr>
          <w:b/>
          <w:bCs/>
          <w:sz w:val="20"/>
          <w:szCs w:val="20"/>
        </w:rPr>
        <w:t xml:space="preserve"> v doménách</w:t>
      </w:r>
      <w:r w:rsidR="00D734A1">
        <w:rPr>
          <w:b/>
          <w:bCs/>
          <w:sz w:val="20"/>
          <w:szCs w:val="20"/>
        </w:rPr>
        <w:t xml:space="preserve"> specializace a misí</w:t>
      </w:r>
      <w:r w:rsidR="0074403C">
        <w:rPr>
          <w:b/>
          <w:bCs/>
          <w:sz w:val="20"/>
          <w:szCs w:val="20"/>
        </w:rPr>
        <w:t>ch</w:t>
      </w:r>
    </w:p>
    <w:p w14:paraId="31EFFCF6" w14:textId="60B8A016" w:rsidR="00151C6D" w:rsidRPr="004F72D5" w:rsidRDefault="0074403C" w:rsidP="004F72D5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0A76F3" wp14:editId="76EDF36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257675" cy="3093720"/>
            <wp:effectExtent l="0" t="0" r="9525" b="0"/>
            <wp:wrapTopAndBottom/>
            <wp:docPr id="17" name="Obrázek 17" descr="Obsah obrázku text, snímek obrazovky, Písmo,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 descr="Obsah obrázku text, snímek obrazovky, Písmo, diagram&#10;&#10;Popis byl vytvořen automaticky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4A1" w:rsidRPr="00D734A1">
        <w:rPr>
          <w:rFonts w:cstheme="minorHAnsi"/>
          <w:b/>
          <w:bCs/>
        </w:rPr>
        <w:t>Vertikální soulad</w:t>
      </w:r>
      <w:r w:rsidR="00926327">
        <w:rPr>
          <w:rFonts w:cstheme="minorHAnsi"/>
          <w:b/>
          <w:bCs/>
        </w:rPr>
        <w:t xml:space="preserve"> projektu</w:t>
      </w:r>
      <w:r w:rsidR="00CB3ACE">
        <w:rPr>
          <w:rFonts w:cstheme="minorHAnsi"/>
          <w:b/>
          <w:bCs/>
        </w:rPr>
        <w:t xml:space="preserve"> s RIS3</w:t>
      </w:r>
      <w:r w:rsidR="00D734A1" w:rsidRPr="00D734A1">
        <w:rPr>
          <w:rFonts w:cstheme="minorHAnsi"/>
          <w:b/>
          <w:bCs/>
        </w:rPr>
        <w:t>:</w:t>
      </w:r>
    </w:p>
    <w:p w14:paraId="5E496608" w14:textId="58BB64F0" w:rsidR="00926327" w:rsidRPr="00926327" w:rsidRDefault="00926327" w:rsidP="005715E1">
      <w:pPr>
        <w:widowControl w:val="0"/>
        <w:spacing w:before="240" w:after="120" w:line="240" w:lineRule="auto"/>
        <w:jc w:val="both"/>
        <w:rPr>
          <w:rFonts w:cstheme="minorHAnsi"/>
        </w:rPr>
      </w:pPr>
      <w:r w:rsidRPr="00926327">
        <w:rPr>
          <w:rFonts w:cstheme="minorHAnsi"/>
        </w:rPr>
        <w:t xml:space="preserve">Žadatel vyplní v kapitolách </w:t>
      </w:r>
      <w:r w:rsidR="004F72D5">
        <w:rPr>
          <w:rFonts w:cstheme="minorHAnsi"/>
        </w:rPr>
        <w:t>1</w:t>
      </w:r>
      <w:r w:rsidR="00F14334">
        <w:rPr>
          <w:sz w:val="20"/>
          <w:szCs w:val="20"/>
        </w:rPr>
        <w:t>–</w:t>
      </w:r>
      <w:r w:rsidR="004F72D5">
        <w:rPr>
          <w:rFonts w:cstheme="minorHAnsi"/>
        </w:rPr>
        <w:t>5</w:t>
      </w:r>
      <w:r w:rsidRPr="00926327">
        <w:rPr>
          <w:rFonts w:cstheme="minorHAnsi"/>
        </w:rPr>
        <w:t>, jakým způsobem v projektu při tvorbě/úpravě studijních programů reaguje na dané dimenze Národní RIS3 Strategie</w:t>
      </w:r>
      <w:r>
        <w:rPr>
          <w:rFonts w:cstheme="minorHAnsi"/>
        </w:rPr>
        <w:t>.</w:t>
      </w:r>
    </w:p>
    <w:p w14:paraId="768D3153" w14:textId="77777777" w:rsidR="009773D3" w:rsidRPr="003F55A8" w:rsidRDefault="005715E1" w:rsidP="009773D3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2" w:name="_Toc107495491"/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 RIS3 doménami specializace</w:t>
      </w:r>
    </w:p>
    <w:bookmarkEnd w:id="2"/>
    <w:p w14:paraId="06AEE968" w14:textId="77777777" w:rsidR="00CB3ACE" w:rsidRPr="00FE1867" w:rsidRDefault="00CB3ACE" w:rsidP="00FE1867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FE1867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FE1867">
        <w:rPr>
          <w:rFonts w:cstheme="minorHAnsi"/>
          <w:b/>
          <w:bCs/>
          <w:i/>
          <w:sz w:val="20"/>
          <w:szCs w:val="20"/>
        </w:rPr>
        <w:t>:</w:t>
      </w:r>
    </w:p>
    <w:p w14:paraId="0C207329" w14:textId="55C741E7" w:rsidR="005715E1" w:rsidRDefault="00FE1867" w:rsidP="009773D3">
      <w:pPr>
        <w:pStyle w:val="Titulek"/>
        <w:jc w:val="left"/>
        <w:rPr>
          <w:rFonts w:cstheme="minorHAnsi"/>
          <w:szCs w:val="20"/>
        </w:rPr>
      </w:pPr>
      <w:r w:rsidRPr="00926327">
        <w:rPr>
          <w:color w:val="auto"/>
        </w:rPr>
        <w:t xml:space="preserve">Žadatel vyplní, na jaké domény specializace reaguje tvorba/úprava studijních programů. Pokud tato </w:t>
      </w:r>
      <w:r w:rsidR="00926327" w:rsidRPr="00926327">
        <w:rPr>
          <w:color w:val="auto"/>
        </w:rPr>
        <w:t>tvorba/</w:t>
      </w:r>
      <w:r w:rsidRPr="00926327">
        <w:rPr>
          <w:color w:val="auto"/>
        </w:rPr>
        <w:t xml:space="preserve">úprava </w:t>
      </w:r>
      <w:r w:rsidR="00926327" w:rsidRPr="00926327">
        <w:rPr>
          <w:color w:val="auto"/>
        </w:rPr>
        <w:t xml:space="preserve">studijních programů </w:t>
      </w:r>
      <w:r w:rsidRPr="00926327">
        <w:rPr>
          <w:color w:val="auto"/>
        </w:rPr>
        <w:t>reaguje na témata ve vícero doménách</w:t>
      </w:r>
      <w:r w:rsidR="00926327" w:rsidRPr="00926327">
        <w:rPr>
          <w:color w:val="auto"/>
        </w:rPr>
        <w:t xml:space="preserve"> specializace</w:t>
      </w:r>
      <w:r w:rsidRPr="004F72D5">
        <w:rPr>
          <w:color w:val="auto"/>
        </w:rPr>
        <w:t>,</w:t>
      </w:r>
      <w:r w:rsidRPr="004F72D5">
        <w:rPr>
          <w:rFonts w:cstheme="minorHAnsi"/>
          <w:color w:val="auto"/>
          <w:szCs w:val="20"/>
        </w:rPr>
        <w:t xml:space="preserve"> musí žadatel stanovit, v jakém poměru je relevantní pro jednotlivé vybrané domény (součet 100 %).</w:t>
      </w:r>
    </w:p>
    <w:p w14:paraId="4FE53866" w14:textId="281C23FB" w:rsidR="00926327" w:rsidRPr="00926327" w:rsidRDefault="00926327" w:rsidP="00926327">
      <w:pPr>
        <w:rPr>
          <w:i/>
          <w:iCs/>
          <w:sz w:val="20"/>
          <w:szCs w:val="20"/>
        </w:rPr>
      </w:pPr>
      <w:r w:rsidRPr="00926327">
        <w:rPr>
          <w:i/>
          <w:iCs/>
          <w:sz w:val="20"/>
          <w:szCs w:val="20"/>
        </w:rPr>
        <w:t xml:space="preserve">Ke každé zde vybrané doméně specializace je třeba v následujících kapitolách </w:t>
      </w:r>
      <w:r w:rsidR="004F72D5">
        <w:rPr>
          <w:i/>
          <w:iCs/>
          <w:sz w:val="20"/>
          <w:szCs w:val="20"/>
        </w:rPr>
        <w:t>2</w:t>
      </w:r>
      <w:r w:rsidR="00F14334">
        <w:rPr>
          <w:sz w:val="20"/>
          <w:szCs w:val="20"/>
        </w:rPr>
        <w:t>–</w:t>
      </w:r>
      <w:r w:rsidR="004F72D5">
        <w:rPr>
          <w:i/>
          <w:iCs/>
          <w:sz w:val="20"/>
          <w:szCs w:val="20"/>
        </w:rPr>
        <w:t>4</w:t>
      </w:r>
      <w:r w:rsidRPr="00926327">
        <w:rPr>
          <w:i/>
          <w:iCs/>
          <w:sz w:val="20"/>
          <w:szCs w:val="20"/>
        </w:rPr>
        <w:t xml:space="preserve"> vybrat alespoň jedno z témat (</w:t>
      </w:r>
      <w:r w:rsidRPr="00F14334">
        <w:rPr>
          <w:i/>
          <w:color w:val="2F5496" w:themeColor="accent1" w:themeShade="BF"/>
          <w:sz w:val="20"/>
          <w:szCs w:val="20"/>
        </w:rPr>
        <w:t>VaVaI</w:t>
      </w:r>
      <w:r w:rsidR="00936135" w:rsidRPr="00F14334">
        <w:rPr>
          <w:i/>
          <w:iCs/>
          <w:color w:val="2F5496" w:themeColor="accent1" w:themeShade="BF"/>
          <w:sz w:val="20"/>
          <w:szCs w:val="20"/>
        </w:rPr>
        <w:t xml:space="preserve"> témata v aplikačních odvětvích</w:t>
      </w:r>
      <w:r w:rsidRPr="00926327">
        <w:rPr>
          <w:i/>
          <w:iCs/>
          <w:sz w:val="20"/>
          <w:szCs w:val="20"/>
        </w:rPr>
        <w:t>/</w:t>
      </w:r>
      <w:r w:rsidRPr="00F14334">
        <w:rPr>
          <w:i/>
          <w:color w:val="ED7D31" w:themeColor="accent2"/>
          <w:sz w:val="20"/>
          <w:szCs w:val="20"/>
        </w:rPr>
        <w:t>KETs</w:t>
      </w:r>
      <w:r w:rsidRPr="00926327">
        <w:rPr>
          <w:i/>
          <w:iCs/>
          <w:sz w:val="20"/>
          <w:szCs w:val="20"/>
        </w:rPr>
        <w:t>/</w:t>
      </w:r>
      <w:r w:rsidRPr="00F14334">
        <w:rPr>
          <w:i/>
          <w:color w:val="70AD47" w:themeColor="accent6"/>
          <w:sz w:val="20"/>
          <w:szCs w:val="20"/>
        </w:rPr>
        <w:t>SHUV</w:t>
      </w:r>
      <w:r w:rsidRPr="00926327">
        <w:rPr>
          <w:i/>
          <w:iCs/>
          <w:sz w:val="20"/>
          <w:szCs w:val="20"/>
        </w:rPr>
        <w:t>), na které bude reagovat studijní program.</w:t>
      </w:r>
    </w:p>
    <w:tbl>
      <w:tblPr>
        <w:tblStyle w:val="Svtlmkatabulky"/>
        <w:tblW w:w="9072" w:type="dxa"/>
        <w:jc w:val="center"/>
        <w:tblLook w:val="04A0" w:firstRow="1" w:lastRow="0" w:firstColumn="1" w:lastColumn="0" w:noHBand="0" w:noVBand="1"/>
      </w:tblPr>
      <w:tblGrid>
        <w:gridCol w:w="2085"/>
        <w:gridCol w:w="1701"/>
        <w:gridCol w:w="4010"/>
        <w:gridCol w:w="1276"/>
      </w:tblGrid>
      <w:tr w:rsidR="00E86446" w:rsidRPr="00AA5833" w14:paraId="1783CD86" w14:textId="06C16CF7" w:rsidTr="00E86446">
        <w:trPr>
          <w:trHeight w:val="20"/>
          <w:jc w:val="center"/>
        </w:trPr>
        <w:tc>
          <w:tcPr>
            <w:tcW w:w="2085" w:type="dxa"/>
            <w:shd w:val="clear" w:color="auto" w:fill="D9D9D9" w:themeFill="background1" w:themeFillShade="D9"/>
          </w:tcPr>
          <w:p w14:paraId="1CCA38B2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Národní inovační platformy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14:paraId="14EDD91C" w14:textId="77777777" w:rsidR="00E86446" w:rsidRPr="00D32F2B" w:rsidRDefault="00E86446" w:rsidP="00A508C8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Doména specializace </w:t>
            </w:r>
            <w:r w:rsidRPr="002B0D74">
              <w:rPr>
                <w:sz w:val="16"/>
                <w:szCs w:val="16"/>
              </w:rPr>
              <w:t>(kód)</w:t>
            </w:r>
          </w:p>
        </w:tc>
        <w:tc>
          <w:tcPr>
            <w:tcW w:w="4010" w:type="dxa"/>
            <w:shd w:val="clear" w:color="auto" w:fill="D9D9D9" w:themeFill="background1" w:themeFillShade="D9"/>
            <w:hideMark/>
          </w:tcPr>
          <w:p w14:paraId="03AED5DA" w14:textId="77777777" w:rsidR="00E86446" w:rsidRDefault="00E86446" w:rsidP="00A508C8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Doména specializace </w:t>
            </w:r>
          </w:p>
          <w:p w14:paraId="654EB507" w14:textId="77777777" w:rsidR="00E86446" w:rsidRPr="002B0D74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2B0D74">
              <w:rPr>
                <w:sz w:val="16"/>
                <w:szCs w:val="16"/>
              </w:rPr>
              <w:t>(název)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57DEAE4" w14:textId="093D2295" w:rsidR="00E86446" w:rsidRPr="00D32F2B" w:rsidRDefault="00E86446" w:rsidP="00A508C8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Procentní podíl </w:t>
            </w:r>
          </w:p>
        </w:tc>
      </w:tr>
      <w:tr w:rsidR="00E86446" w:rsidRPr="00AA5833" w14:paraId="46349A86" w14:textId="0AA8F849" w:rsidTr="00E86446">
        <w:trPr>
          <w:trHeight w:val="340"/>
          <w:jc w:val="center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36704A73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Pokročilé stroje/technologie pro silný a globálně konkurenceschopný průmysl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E4DD2C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DS01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430587B9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Pokročilé materiály, technologie a systémy</w:t>
            </w:r>
          </w:p>
        </w:tc>
        <w:tc>
          <w:tcPr>
            <w:tcW w:w="1276" w:type="dxa"/>
          </w:tcPr>
          <w:p w14:paraId="0F49B8A0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4CDE5FE5" w14:textId="1A3C9D21" w:rsidTr="00E86446">
        <w:trPr>
          <w:trHeight w:val="340"/>
          <w:jc w:val="center"/>
        </w:trPr>
        <w:tc>
          <w:tcPr>
            <w:tcW w:w="2085" w:type="dxa"/>
            <w:vMerge/>
            <w:shd w:val="clear" w:color="auto" w:fill="auto"/>
            <w:vAlign w:val="center"/>
          </w:tcPr>
          <w:p w14:paraId="6B18EA1B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DA0F6F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DS02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098EF875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Digitalizace a automatizace výrobních technologií</w:t>
            </w:r>
          </w:p>
        </w:tc>
        <w:tc>
          <w:tcPr>
            <w:tcW w:w="1276" w:type="dxa"/>
          </w:tcPr>
          <w:p w14:paraId="2264CE03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78669F48" w14:textId="10400676" w:rsidTr="00E86446">
        <w:trPr>
          <w:trHeight w:val="340"/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0A11A14C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Digitální technologie a elektrotechnika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61659090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DS03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1067C7BF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Elektronika a digitální technologie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3448748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03F58107" w14:textId="77068149" w:rsidTr="00E86446">
        <w:trPr>
          <w:trHeight w:val="340"/>
          <w:jc w:val="center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13F99681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Doprava pro 21. století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0F8464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DS04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1356CCA5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Ekologická doprava</w:t>
            </w:r>
          </w:p>
        </w:tc>
        <w:tc>
          <w:tcPr>
            <w:tcW w:w="1276" w:type="dxa"/>
          </w:tcPr>
          <w:p w14:paraId="4F9ACD33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2A983299" w14:textId="00BEFBDE" w:rsidTr="00E86446">
        <w:trPr>
          <w:trHeight w:val="340"/>
          <w:jc w:val="center"/>
        </w:trPr>
        <w:tc>
          <w:tcPr>
            <w:tcW w:w="2085" w:type="dxa"/>
            <w:vMerge/>
            <w:shd w:val="clear" w:color="auto" w:fill="auto"/>
            <w:vAlign w:val="center"/>
          </w:tcPr>
          <w:p w14:paraId="7C63AE06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181D22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DS05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13226C0F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Technologicky vyspělá a bezpečná doprava</w:t>
            </w:r>
          </w:p>
        </w:tc>
        <w:tc>
          <w:tcPr>
            <w:tcW w:w="1276" w:type="dxa"/>
          </w:tcPr>
          <w:p w14:paraId="39D11B10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725D3244" w14:textId="2607FD1F" w:rsidTr="00E86446">
        <w:trPr>
          <w:trHeight w:val="340"/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2BD9E56F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Péče o zdraví, pokročilá medicína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6143A299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DS06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7AC1A829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Pokročilá medicína a léčiva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B865812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3ACE8555" w14:textId="0BED5ACC" w:rsidTr="00E86446">
        <w:trPr>
          <w:trHeight w:val="340"/>
          <w:jc w:val="center"/>
        </w:trPr>
        <w:tc>
          <w:tcPr>
            <w:tcW w:w="2085" w:type="dxa"/>
            <w:shd w:val="clear" w:color="auto" w:fill="auto"/>
            <w:vAlign w:val="center"/>
          </w:tcPr>
          <w:p w14:paraId="7C5E40D4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Kulturní a kreativní odvětví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E9F509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DS07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186A2307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Kulturní a kreativní odvětví nástrojem akcelerace socioekonomického rozvoje ČR</w:t>
            </w:r>
          </w:p>
        </w:tc>
        <w:tc>
          <w:tcPr>
            <w:tcW w:w="1276" w:type="dxa"/>
          </w:tcPr>
          <w:p w14:paraId="2BC0F6B0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01E72C43" w14:textId="24C488B8" w:rsidTr="00E86446">
        <w:trPr>
          <w:trHeight w:val="340"/>
          <w:jc w:val="center"/>
        </w:trPr>
        <w:tc>
          <w:tcPr>
            <w:tcW w:w="2085" w:type="dxa"/>
            <w:vMerge w:val="restart"/>
            <w:shd w:val="clear" w:color="auto" w:fill="F2F2F2" w:themeFill="background1" w:themeFillShade="F2"/>
            <w:vAlign w:val="center"/>
          </w:tcPr>
          <w:p w14:paraId="1FDDD3CA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Udržitelné zemědělství a environmentální odvětví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1C12B1EB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DS08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14404D6E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Zelené technologie, bioekonomika a udržitelné potravinové zdroje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2BDB8F6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4ACEC240" w14:textId="636D7F18" w:rsidTr="00E86446">
        <w:trPr>
          <w:trHeight w:val="340"/>
          <w:jc w:val="center"/>
        </w:trPr>
        <w:tc>
          <w:tcPr>
            <w:tcW w:w="2085" w:type="dxa"/>
            <w:vMerge/>
            <w:shd w:val="clear" w:color="auto" w:fill="F2F2F2" w:themeFill="background1" w:themeFillShade="F2"/>
            <w:vAlign w:val="center"/>
          </w:tcPr>
          <w:p w14:paraId="1C99BBC4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50C5153D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DS09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33CC9722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Inteligentní sídla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AB1B1BA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</w:tbl>
    <w:p w14:paraId="4DF196D6" w14:textId="77777777" w:rsidR="003F55A8" w:rsidRDefault="003F55A8" w:rsidP="00926327">
      <w:pPr>
        <w:pStyle w:val="Titulek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3" w:name="_Toc107495492"/>
    </w:p>
    <w:p w14:paraId="1F90B4C7" w14:textId="03710948" w:rsidR="001A1E77" w:rsidRPr="00926327" w:rsidRDefault="00320346" w:rsidP="00926327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se Strategickými VaVaI tématy</w:t>
      </w:r>
      <w:r w:rsidR="001F14C0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v aplikačních odvětvích</w:t>
      </w:r>
      <w:bookmarkEnd w:id="3"/>
    </w:p>
    <w:tbl>
      <w:tblPr>
        <w:tblStyle w:val="Svtlmkatabulky"/>
        <w:tblW w:w="9493" w:type="dxa"/>
        <w:tblInd w:w="-431" w:type="dxa"/>
        <w:tblLook w:val="04A0" w:firstRow="1" w:lastRow="0" w:firstColumn="1" w:lastColumn="0" w:noHBand="0" w:noVBand="1"/>
      </w:tblPr>
      <w:tblGrid>
        <w:gridCol w:w="1544"/>
        <w:gridCol w:w="1418"/>
        <w:gridCol w:w="4552"/>
        <w:gridCol w:w="1979"/>
      </w:tblGrid>
      <w:tr w:rsidR="00320346" w:rsidRPr="00D32F2B" w14:paraId="5CDC3B92" w14:textId="3AB4365E" w:rsidTr="00FC51A8">
        <w:trPr>
          <w:trHeight w:val="20"/>
          <w:tblHeader/>
        </w:trPr>
        <w:tc>
          <w:tcPr>
            <w:tcW w:w="1544" w:type="dxa"/>
            <w:shd w:val="clear" w:color="auto" w:fill="9CC2E5" w:themeFill="accent5" w:themeFillTint="99"/>
          </w:tcPr>
          <w:p w14:paraId="65B1A439" w14:textId="77777777" w:rsidR="00320346" w:rsidRPr="001907C9" w:rsidRDefault="00320346" w:rsidP="00A508C8">
            <w:pPr>
              <w:spacing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907C9">
              <w:rPr>
                <w:rFonts w:cstheme="minorHAnsi"/>
                <w:b/>
                <w:bCs/>
                <w:sz w:val="16"/>
                <w:szCs w:val="16"/>
              </w:rPr>
              <w:t xml:space="preserve">Doména specializace </w:t>
            </w:r>
          </w:p>
          <w:p w14:paraId="6AF60069" w14:textId="77777777" w:rsidR="00320346" w:rsidRPr="002B0D74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2B0D74">
              <w:rPr>
                <w:rFonts w:cstheme="minorHAnsi"/>
                <w:sz w:val="16"/>
                <w:szCs w:val="16"/>
              </w:rPr>
              <w:t>(kód, název)</w:t>
            </w:r>
          </w:p>
        </w:tc>
        <w:tc>
          <w:tcPr>
            <w:tcW w:w="1418" w:type="dxa"/>
            <w:shd w:val="clear" w:color="auto" w:fill="9CC2E5" w:themeFill="accent5" w:themeFillTint="99"/>
            <w:hideMark/>
          </w:tcPr>
          <w:p w14:paraId="7A7AB6F3" w14:textId="12B318EF" w:rsidR="00320346" w:rsidRPr="00D32F2B" w:rsidRDefault="001907C9" w:rsidP="00A508C8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Strategické </w:t>
            </w:r>
            <w:r w:rsidR="00320346" w:rsidRPr="00D32F2B">
              <w:rPr>
                <w:rFonts w:cstheme="minorHAnsi"/>
                <w:b/>
                <w:sz w:val="16"/>
                <w:szCs w:val="16"/>
              </w:rPr>
              <w:t xml:space="preserve">VaVaI téma </w:t>
            </w:r>
            <w:r>
              <w:rPr>
                <w:rFonts w:cstheme="minorHAnsi"/>
                <w:b/>
                <w:sz w:val="16"/>
                <w:szCs w:val="16"/>
              </w:rPr>
              <w:t xml:space="preserve">v aplik. odvětvích </w:t>
            </w:r>
            <w:r w:rsidR="00320346" w:rsidRPr="002B0D74">
              <w:rPr>
                <w:rFonts w:cstheme="minorHAnsi"/>
                <w:sz w:val="16"/>
                <w:szCs w:val="16"/>
              </w:rPr>
              <w:t>(kód)</w:t>
            </w:r>
          </w:p>
        </w:tc>
        <w:tc>
          <w:tcPr>
            <w:tcW w:w="4552" w:type="dxa"/>
            <w:shd w:val="clear" w:color="auto" w:fill="9CC2E5" w:themeFill="accent5" w:themeFillTint="99"/>
            <w:hideMark/>
          </w:tcPr>
          <w:p w14:paraId="50C97D64" w14:textId="4071BCBD" w:rsidR="00320346" w:rsidRPr="00D32F2B" w:rsidRDefault="001F14C0" w:rsidP="00A508C8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Strategické </w:t>
            </w:r>
            <w:r w:rsidR="00320346" w:rsidRPr="00D32F2B">
              <w:rPr>
                <w:rFonts w:cstheme="minorHAnsi"/>
                <w:b/>
                <w:sz w:val="16"/>
                <w:szCs w:val="16"/>
              </w:rPr>
              <w:t xml:space="preserve">VaVaI téma </w:t>
            </w:r>
            <w:r>
              <w:rPr>
                <w:rFonts w:cstheme="minorHAnsi"/>
                <w:b/>
                <w:sz w:val="16"/>
                <w:szCs w:val="16"/>
              </w:rPr>
              <w:t>v aplikačních odvětvích</w:t>
            </w:r>
            <w:r w:rsidR="00320346" w:rsidRPr="00D32F2B">
              <w:rPr>
                <w:rFonts w:cstheme="minorHAnsi"/>
                <w:b/>
                <w:sz w:val="16"/>
                <w:szCs w:val="16"/>
              </w:rPr>
              <w:br/>
            </w:r>
            <w:r w:rsidR="00320346" w:rsidRPr="002B0D74">
              <w:rPr>
                <w:rFonts w:cstheme="minorHAnsi"/>
                <w:sz w:val="16"/>
                <w:szCs w:val="16"/>
              </w:rPr>
              <w:t>(název)</w:t>
            </w:r>
          </w:p>
        </w:tc>
        <w:tc>
          <w:tcPr>
            <w:tcW w:w="1979" w:type="dxa"/>
            <w:shd w:val="clear" w:color="auto" w:fill="9CC2E5" w:themeFill="accent5" w:themeFillTint="99"/>
          </w:tcPr>
          <w:p w14:paraId="492224A5" w14:textId="77BBF0D7" w:rsidR="00FC51A8" w:rsidRDefault="00FC51A8" w:rsidP="00A508C8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Vytvořené/upravené studijní programy</w:t>
            </w:r>
            <w:r w:rsidR="00D17285">
              <w:rPr>
                <w:rFonts w:cstheme="minorHAnsi"/>
                <w:b/>
                <w:sz w:val="16"/>
                <w:szCs w:val="16"/>
              </w:rPr>
              <w:t xml:space="preserve"> (název</w:t>
            </w:r>
            <w:r w:rsidR="00B32E93">
              <w:rPr>
                <w:rFonts w:cstheme="minorHAnsi"/>
                <w:b/>
                <w:sz w:val="16"/>
                <w:szCs w:val="16"/>
              </w:rPr>
              <w:t>/kód</w:t>
            </w:r>
            <w:r w:rsidR="00D17285">
              <w:rPr>
                <w:rFonts w:cstheme="minorHAnsi"/>
                <w:b/>
                <w:sz w:val="16"/>
                <w:szCs w:val="16"/>
              </w:rPr>
              <w:t>)</w:t>
            </w:r>
          </w:p>
        </w:tc>
      </w:tr>
      <w:tr w:rsidR="00320346" w:rsidRPr="00D32F2B" w14:paraId="5245CC17" w14:textId="594912DE" w:rsidTr="00FC51A8">
        <w:trPr>
          <w:trHeight w:val="255"/>
        </w:trPr>
        <w:tc>
          <w:tcPr>
            <w:tcW w:w="1544" w:type="dxa"/>
            <w:vMerge w:val="restart"/>
            <w:shd w:val="clear" w:color="auto" w:fill="DEEAF6" w:themeFill="accent5" w:themeFillTint="33"/>
            <w:vAlign w:val="center"/>
          </w:tcPr>
          <w:p w14:paraId="07E62C8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DS01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Pokročilé materiály, technologie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systémy</w:t>
            </w: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244609E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DS01VVI01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2DF605B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Strojírenská výrobní technika a technologie (Machine Tools)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5EFE2A3F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4362B02C" w14:textId="226BF8A0" w:rsidTr="00FC51A8">
        <w:trPr>
          <w:trHeight w:val="255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5AB3784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321B1C0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DS01VVI02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550F34A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Výrobní technika a technologie pro zpracovatelský průmysl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61790DBD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4CF961F9" w14:textId="36A16C83" w:rsidTr="00FC51A8">
        <w:trPr>
          <w:trHeight w:val="255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3C0D5DD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67D6542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DS01VVI03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2468365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Strojírenská zařízení a komponenty pro moderní energetiku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12376D30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127A83CB" w14:textId="30D0D91F" w:rsidTr="00FC51A8">
        <w:trPr>
          <w:trHeight w:val="255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16307A6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5CD49F4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DS01VVI04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63F03DA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Strojírenská zařízení a technologie pro snížení negativních dopadů na životní prostředí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235B0E30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32666589" w14:textId="6BA357B8" w:rsidTr="00FC51A8">
        <w:trPr>
          <w:trHeight w:val="255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011EBED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138C0B8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DS01VVI05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7EA2460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a progresivní technologie výroby strojírenských produktů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39EBF012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1F9F00C3" w14:textId="3ABCA7B8" w:rsidTr="00FC51A8">
        <w:trPr>
          <w:trHeight w:val="255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1D51FDE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6D87600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DS01VVI06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7D7C2B8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a inovované materiály a povrchové úpravy pro strojírenství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6A969120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7C7090FF" w14:textId="254D1D60" w:rsidTr="00FC51A8">
        <w:trPr>
          <w:trHeight w:val="255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31ECF22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6A12E70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DS01VVI07</w:t>
            </w:r>
          </w:p>
        </w:tc>
        <w:tc>
          <w:tcPr>
            <w:tcW w:w="4552" w:type="dxa"/>
            <w:shd w:val="clear" w:color="auto" w:fill="DEEAF6" w:themeFill="accent5" w:themeFillTint="33"/>
            <w:vAlign w:val="center"/>
            <w:hideMark/>
          </w:tcPr>
          <w:p w14:paraId="723528F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Bezpečná a spolehlivá jaderná energetika, příprava jaderných zdrojů dalších generací (jaderné štěpení a jaderná fúze)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24BF540A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0472495A" w14:textId="13894C16" w:rsidTr="00FC51A8">
        <w:trPr>
          <w:trHeight w:val="255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057772C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527A5A8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DS01VVI08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3AEF2BD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Obnovitelné zdroje vhodné do podmínek ČR – výroba elektřiny a tepla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25B84368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70864ECD" w14:textId="0F79A21C" w:rsidTr="00FC51A8">
        <w:trPr>
          <w:trHeight w:val="255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2F74BE8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2CBE7A7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DS01VVI09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226DFCC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Pokročilé nízko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2F2B">
              <w:rPr>
                <w:rFonts w:cstheme="minorHAnsi"/>
                <w:sz w:val="16"/>
                <w:szCs w:val="16"/>
              </w:rPr>
              <w:t>emisní zdroje na bázi fosilních paliv, především s CCS/CCU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655D0616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0B15ED47" w14:textId="68B38153" w:rsidTr="00FC51A8">
        <w:trPr>
          <w:trHeight w:val="255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6B8A14B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2B4AAA0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DS01VVI10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6A6A4CE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Vodíkové technologie pro podporu dekarbonizace energetiky a především průmyslu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56628A0F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5AA6BE46" w14:textId="0FCDC142" w:rsidTr="00FC51A8">
        <w:trPr>
          <w:trHeight w:val="255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633C73B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213012C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DS01VVI11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4C4DAB0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Chytré sítě (smart grids) – přenosová soustava a distribuční soustavy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19CAFEA1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50DBC09A" w14:textId="01E3A106" w:rsidTr="00FC51A8">
        <w:trPr>
          <w:trHeight w:val="255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49DE6D0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7508969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DS01VVI12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6585961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Technologie pro podporu flexibility energetického systému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3F3FBA54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50F2D049" w14:textId="014CD1AE" w:rsidTr="00FC51A8">
        <w:trPr>
          <w:trHeight w:val="255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1978C26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48C6462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DS01VVI13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797D249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Akumulace energie s různým výkonem a kapacitou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25FD77AD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691A8806" w14:textId="144B16F4" w:rsidTr="00FC51A8">
        <w:trPr>
          <w:trHeight w:val="255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0E2D695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7F2F333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DS01VVI14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50CD253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Integrální energetická řešení většího a menšího rozsahu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457B6946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176AEAF2" w14:textId="4E159B7F" w:rsidTr="00FC51A8">
        <w:trPr>
          <w:trHeight w:val="255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39E1397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1066DB5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DS01VVI15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54FA0A5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Systémy a technologie pro úspory energie a zvýšení energetické účinnosti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5E70DAA9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358943C5" w14:textId="5D0D25B7" w:rsidTr="00FC51A8">
        <w:trPr>
          <w:trHeight w:val="255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7BC402C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29AA92D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DS01VVI16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0FCFE4C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Materiály a produkty v hutnictví a jejich vlastnosti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3397B973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200730E8" w14:textId="76932E10" w:rsidTr="00FC51A8">
        <w:trPr>
          <w:trHeight w:val="255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6DF9B85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2022421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DS01VVI17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5D4E4DB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Technologie a výrobní procesy v hutnictví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563D4FC4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6A4DCBEF" w14:textId="4C37517F" w:rsidTr="00FC51A8">
        <w:trPr>
          <w:trHeight w:val="255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4EEBF13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4C90FED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DS01VVI18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718DDC6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Zacházení s odpady, čištění vzduchu a odpadních vod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7D0C323F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0B1ECB0A" w14:textId="0BCA0DA8" w:rsidTr="00FC51A8">
        <w:trPr>
          <w:trHeight w:val="255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459592B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162AA99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DS01VVI19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7DB7B16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výrobní technologie pro chemický průmysl, které snižují dopady na životní prostředí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45BA7447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675B7849" w14:textId="2F969C23" w:rsidTr="00FC51A8">
        <w:trPr>
          <w:trHeight w:val="255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375FFEB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78BAD81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DS01VVI20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3301CE7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pokročilé nekovové materiály pro průmyslové a spotřební užití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276BA1E7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53700027" w14:textId="0ED5E6C3" w:rsidTr="00FC51A8">
        <w:trPr>
          <w:trHeight w:val="255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3B22716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3365FB1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DS01VVI21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6A5ED72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a sofistikované organické sloučeniny pro různé aplikace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1E8B9F8A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296B68A6" w14:textId="365787AA" w:rsidTr="00FC51A8">
        <w:trPr>
          <w:trHeight w:val="255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0AC2B8F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6B3F1C5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DS01VVI22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6F30424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Průmyslové biotechnologie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2F2B29A7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7917366E" w14:textId="2E74A301" w:rsidTr="00FC51A8">
        <w:trPr>
          <w:trHeight w:val="255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189A6D7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77663AC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DS01VVI23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27EAE31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pokročilé kovové materiály pro průmyslové a spotřební užití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54FAF344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2600AE09" w14:textId="65F150CB" w:rsidTr="00FC51A8">
        <w:trPr>
          <w:trHeight w:val="255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0A901FF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5625E4F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DS01VVI24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06CDF36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Konverze a skladování energií, zachytávání uhlíku a jeho použití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71104C9A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128C62F0" w14:textId="3DAAD41A" w:rsidTr="00FC51A8">
        <w:trPr>
          <w:trHeight w:val="255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0321586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314925A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DS01VVI25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5E37823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Ekologické a efektivní způsoby výroby vodíku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396DADF0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05581523" w14:textId="4F64A774" w:rsidTr="00FC51A8">
        <w:trPr>
          <w:trHeight w:val="255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2EBC3F9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06DF883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DS01VVI26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4879D7C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Účinnější separační procesy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2DFB0F07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676856A7" w14:textId="045AD82A" w:rsidTr="00FC51A8">
        <w:trPr>
          <w:trHeight w:val="255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1F2F8E6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7E7698B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DS01VVI27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26CED25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Eliminace, snížení používání nebezpečných chemických látek ve finálních produktech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4E217D89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4B78FBDD" w14:textId="356556A3" w:rsidTr="00FC51A8">
        <w:trPr>
          <w:trHeight w:val="397"/>
        </w:trPr>
        <w:tc>
          <w:tcPr>
            <w:tcW w:w="1544" w:type="dxa"/>
            <w:vMerge w:val="restart"/>
            <w:shd w:val="clear" w:color="auto" w:fill="BDD6EE" w:themeFill="accent5" w:themeFillTint="66"/>
            <w:vAlign w:val="center"/>
          </w:tcPr>
          <w:p w14:paraId="28D138F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61A02">
              <w:rPr>
                <w:rFonts w:cstheme="minorHAnsi"/>
                <w:sz w:val="16"/>
                <w:szCs w:val="16"/>
              </w:rPr>
              <w:t>DS02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Digitalizace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automatizace výrobních technologií</w:t>
            </w:r>
          </w:p>
        </w:tc>
        <w:tc>
          <w:tcPr>
            <w:tcW w:w="1418" w:type="dxa"/>
            <w:shd w:val="clear" w:color="auto" w:fill="BDD6EE" w:themeFill="accent5" w:themeFillTint="66"/>
            <w:noWrap/>
            <w:vAlign w:val="center"/>
            <w:hideMark/>
          </w:tcPr>
          <w:p w14:paraId="7D82E53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DS02VVI01</w:t>
            </w:r>
          </w:p>
        </w:tc>
        <w:tc>
          <w:tcPr>
            <w:tcW w:w="4552" w:type="dxa"/>
            <w:shd w:val="clear" w:color="auto" w:fill="BDD6EE" w:themeFill="accent5" w:themeFillTint="66"/>
            <w:noWrap/>
            <w:vAlign w:val="center"/>
            <w:hideMark/>
          </w:tcPr>
          <w:p w14:paraId="21A17E5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Měření, diagnostika, řízení, software a zpracování dat pro zdokonalené a nové funkce strojírenských produktů</w:t>
            </w:r>
          </w:p>
        </w:tc>
        <w:tc>
          <w:tcPr>
            <w:tcW w:w="1979" w:type="dxa"/>
            <w:shd w:val="clear" w:color="auto" w:fill="BDD6EE" w:themeFill="accent5" w:themeFillTint="66"/>
          </w:tcPr>
          <w:p w14:paraId="71D3451B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5C63CC88" w14:textId="34FABB24" w:rsidTr="00FC51A8">
        <w:trPr>
          <w:trHeight w:val="397"/>
        </w:trPr>
        <w:tc>
          <w:tcPr>
            <w:tcW w:w="1544" w:type="dxa"/>
            <w:vMerge/>
            <w:shd w:val="clear" w:color="auto" w:fill="BDD6EE" w:themeFill="accent5" w:themeFillTint="66"/>
            <w:vAlign w:val="center"/>
          </w:tcPr>
          <w:p w14:paraId="7B633DD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DD6EE" w:themeFill="accent5" w:themeFillTint="66"/>
            <w:noWrap/>
            <w:vAlign w:val="center"/>
            <w:hideMark/>
          </w:tcPr>
          <w:p w14:paraId="2947C11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DS02VVI02</w:t>
            </w:r>
          </w:p>
        </w:tc>
        <w:tc>
          <w:tcPr>
            <w:tcW w:w="4552" w:type="dxa"/>
            <w:shd w:val="clear" w:color="auto" w:fill="BDD6EE" w:themeFill="accent5" w:themeFillTint="66"/>
            <w:noWrap/>
            <w:vAlign w:val="center"/>
            <w:hideMark/>
          </w:tcPr>
          <w:p w14:paraId="40C839F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Automatizace, robotizace a digitalizace výroby</w:t>
            </w:r>
          </w:p>
        </w:tc>
        <w:tc>
          <w:tcPr>
            <w:tcW w:w="1979" w:type="dxa"/>
            <w:shd w:val="clear" w:color="auto" w:fill="BDD6EE" w:themeFill="accent5" w:themeFillTint="66"/>
          </w:tcPr>
          <w:p w14:paraId="3F527FEA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621EF161" w14:textId="4246FD3F" w:rsidTr="00FC51A8">
        <w:trPr>
          <w:trHeight w:val="397"/>
        </w:trPr>
        <w:tc>
          <w:tcPr>
            <w:tcW w:w="1544" w:type="dxa"/>
            <w:vMerge/>
            <w:shd w:val="clear" w:color="auto" w:fill="BDD6EE" w:themeFill="accent5" w:themeFillTint="66"/>
            <w:vAlign w:val="center"/>
          </w:tcPr>
          <w:p w14:paraId="7BAA72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DD6EE" w:themeFill="accent5" w:themeFillTint="66"/>
            <w:noWrap/>
            <w:vAlign w:val="center"/>
            <w:hideMark/>
          </w:tcPr>
          <w:p w14:paraId="54F82E7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DS02VVI03</w:t>
            </w:r>
          </w:p>
        </w:tc>
        <w:tc>
          <w:tcPr>
            <w:tcW w:w="4552" w:type="dxa"/>
            <w:shd w:val="clear" w:color="auto" w:fill="BDD6EE" w:themeFill="accent5" w:themeFillTint="66"/>
            <w:noWrap/>
            <w:vAlign w:val="center"/>
            <w:hideMark/>
          </w:tcPr>
          <w:p w14:paraId="501C20B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Kyberneticko-fyzické systémy (Cyber-Physical Systems) pro strojírenství</w:t>
            </w:r>
          </w:p>
        </w:tc>
        <w:tc>
          <w:tcPr>
            <w:tcW w:w="1979" w:type="dxa"/>
            <w:shd w:val="clear" w:color="auto" w:fill="BDD6EE" w:themeFill="accent5" w:themeFillTint="66"/>
          </w:tcPr>
          <w:p w14:paraId="31A0DF7E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116C2C66" w14:textId="0C0AF939" w:rsidTr="00FC51A8">
        <w:trPr>
          <w:trHeight w:val="397"/>
        </w:trPr>
        <w:tc>
          <w:tcPr>
            <w:tcW w:w="1544" w:type="dxa"/>
            <w:vMerge/>
            <w:shd w:val="clear" w:color="auto" w:fill="BDD6EE" w:themeFill="accent5" w:themeFillTint="66"/>
            <w:vAlign w:val="center"/>
          </w:tcPr>
          <w:p w14:paraId="581EF03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DD6EE" w:themeFill="accent5" w:themeFillTint="66"/>
            <w:noWrap/>
            <w:vAlign w:val="center"/>
            <w:hideMark/>
          </w:tcPr>
          <w:p w14:paraId="35F2C0A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DS02VVI04</w:t>
            </w:r>
          </w:p>
        </w:tc>
        <w:tc>
          <w:tcPr>
            <w:tcW w:w="4552" w:type="dxa"/>
            <w:shd w:val="clear" w:color="auto" w:fill="BDD6EE" w:themeFill="accent5" w:themeFillTint="66"/>
            <w:noWrap/>
            <w:vAlign w:val="center"/>
            <w:hideMark/>
          </w:tcPr>
          <w:p w14:paraId="3CD6A45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Moderní informační a komunikační technologie v energetice</w:t>
            </w:r>
          </w:p>
        </w:tc>
        <w:tc>
          <w:tcPr>
            <w:tcW w:w="1979" w:type="dxa"/>
            <w:shd w:val="clear" w:color="auto" w:fill="BDD6EE" w:themeFill="accent5" w:themeFillTint="66"/>
          </w:tcPr>
          <w:p w14:paraId="7A39D7D1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74AF64F7" w14:textId="2F7FB94F" w:rsidTr="00FC51A8">
        <w:trPr>
          <w:trHeight w:val="397"/>
        </w:trPr>
        <w:tc>
          <w:tcPr>
            <w:tcW w:w="1544" w:type="dxa"/>
            <w:vMerge/>
            <w:shd w:val="clear" w:color="auto" w:fill="BDD6EE" w:themeFill="accent5" w:themeFillTint="66"/>
            <w:vAlign w:val="center"/>
          </w:tcPr>
          <w:p w14:paraId="7DF009C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DD6EE" w:themeFill="accent5" w:themeFillTint="66"/>
            <w:noWrap/>
            <w:vAlign w:val="center"/>
            <w:hideMark/>
          </w:tcPr>
          <w:p w14:paraId="7CB36D5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DS02VVI05</w:t>
            </w:r>
          </w:p>
        </w:tc>
        <w:tc>
          <w:tcPr>
            <w:tcW w:w="4552" w:type="dxa"/>
            <w:shd w:val="clear" w:color="auto" w:fill="BDD6EE" w:themeFill="accent5" w:themeFillTint="66"/>
            <w:vAlign w:val="center"/>
            <w:hideMark/>
          </w:tcPr>
          <w:p w14:paraId="0A763A8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Digitalizace a automatizace při výrobě energie, při přenosu a distribuci energie, akumulaci energie, pro podporu energetických úspor, pro dosažení účinnějšího využití energií v dopravě a pro integrální řešení v energetice</w:t>
            </w:r>
          </w:p>
        </w:tc>
        <w:tc>
          <w:tcPr>
            <w:tcW w:w="1979" w:type="dxa"/>
            <w:shd w:val="clear" w:color="auto" w:fill="BDD6EE" w:themeFill="accent5" w:themeFillTint="66"/>
          </w:tcPr>
          <w:p w14:paraId="482F3DD6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1B949007" w14:textId="3561DC54" w:rsidTr="00FC51A8">
        <w:trPr>
          <w:trHeight w:val="397"/>
        </w:trPr>
        <w:tc>
          <w:tcPr>
            <w:tcW w:w="1544" w:type="dxa"/>
            <w:vMerge/>
            <w:shd w:val="clear" w:color="auto" w:fill="BDD6EE" w:themeFill="accent5" w:themeFillTint="66"/>
            <w:vAlign w:val="center"/>
          </w:tcPr>
          <w:p w14:paraId="07C14C7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DD6EE" w:themeFill="accent5" w:themeFillTint="66"/>
            <w:noWrap/>
            <w:vAlign w:val="center"/>
            <w:hideMark/>
          </w:tcPr>
          <w:p w14:paraId="1D9F716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DS02VVI06</w:t>
            </w:r>
          </w:p>
        </w:tc>
        <w:tc>
          <w:tcPr>
            <w:tcW w:w="4552" w:type="dxa"/>
            <w:shd w:val="clear" w:color="auto" w:fill="BDD6EE" w:themeFill="accent5" w:themeFillTint="66"/>
            <w:noWrap/>
            <w:vAlign w:val="center"/>
            <w:hideMark/>
          </w:tcPr>
          <w:p w14:paraId="08CF810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Uplatňování konceptu Průmysl 4.0 v chemickém průmyslu</w:t>
            </w:r>
          </w:p>
        </w:tc>
        <w:tc>
          <w:tcPr>
            <w:tcW w:w="1979" w:type="dxa"/>
            <w:shd w:val="clear" w:color="auto" w:fill="BDD6EE" w:themeFill="accent5" w:themeFillTint="66"/>
          </w:tcPr>
          <w:p w14:paraId="0851EFCE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7F3A4C15" w14:textId="05B7C0F5" w:rsidTr="00FC51A8">
        <w:trPr>
          <w:trHeight w:val="283"/>
        </w:trPr>
        <w:tc>
          <w:tcPr>
            <w:tcW w:w="1544" w:type="dxa"/>
            <w:vMerge w:val="restart"/>
            <w:shd w:val="clear" w:color="auto" w:fill="DEEAF6" w:themeFill="accent5" w:themeFillTint="33"/>
            <w:vAlign w:val="center"/>
          </w:tcPr>
          <w:p w14:paraId="2D662AC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61A02">
              <w:rPr>
                <w:rFonts w:cstheme="minorHAnsi"/>
                <w:sz w:val="16"/>
                <w:szCs w:val="16"/>
              </w:rPr>
              <w:t>DS03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Elektronika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digitální technologie</w:t>
            </w: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4383935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DS03VVI01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29B77CC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Pokročilé výpočetní systémy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586DC58E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0EA00E50" w14:textId="10BA2F0C" w:rsidTr="00FC51A8">
        <w:trPr>
          <w:trHeight w:val="283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7A85BC8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779DC33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DS03VVI02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7A579FF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Uplatnění HPC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14F6767B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363443D1" w14:textId="4D8315F2" w:rsidTr="00FC51A8">
        <w:trPr>
          <w:trHeight w:val="283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2D51CF3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3687DEC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DS03VVI03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157B4C8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Využití umělé inteligence (AI)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0CEA8876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300467CF" w14:textId="47FFCA59" w:rsidTr="00FC51A8">
        <w:trPr>
          <w:trHeight w:val="283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0E1A822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2A006BE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DS03VVI04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6D389DA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Aplikace kvantových výpočtů a technologií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5A525A3B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1DF9FC1A" w14:textId="70B99D64" w:rsidTr="00FC51A8">
        <w:trPr>
          <w:trHeight w:val="283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340F31C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45F4DD3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DS03VVI05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5DD70C2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 xml:space="preserve">Kybernetická bezpečnost </w:t>
            </w:r>
            <w:r>
              <w:rPr>
                <w:rFonts w:cstheme="minorHAnsi"/>
                <w:sz w:val="16"/>
                <w:szCs w:val="16"/>
              </w:rPr>
              <w:t>–</w:t>
            </w:r>
            <w:r w:rsidRPr="00D32F2B">
              <w:rPr>
                <w:rFonts w:cstheme="minorHAnsi"/>
                <w:sz w:val="16"/>
                <w:szCs w:val="16"/>
              </w:rPr>
              <w:t xml:space="preserve"> Cybersec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03A8AEA0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76337B23" w14:textId="494AD3EB" w:rsidTr="00FC51A8">
        <w:trPr>
          <w:trHeight w:val="283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1A49334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05422A9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DS03VVI06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5668312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Data-driven economy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2ACED0D1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105D23E5" w14:textId="597F4A5E" w:rsidTr="00FC51A8">
        <w:trPr>
          <w:trHeight w:val="283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3007EE3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3B4AA19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DS03VVI07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392660D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Elektronické přístroje a přístrojové subsystémy s vysokou mírou přidané hodnoty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26637D1D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7CD5AA87" w14:textId="50444EF1" w:rsidTr="00FC51A8">
        <w:trPr>
          <w:trHeight w:val="283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6036C63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305FAE8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DS03VVI08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61B877B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Elektronika a digitální technologie pro Průmysl 4.0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5A1D6E80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327995BE" w14:textId="34B74A4C" w:rsidTr="00FC51A8">
        <w:trPr>
          <w:trHeight w:val="283"/>
        </w:trPr>
        <w:tc>
          <w:tcPr>
            <w:tcW w:w="1544" w:type="dxa"/>
            <w:shd w:val="clear" w:color="auto" w:fill="BDD6EE" w:themeFill="accent5" w:themeFillTint="66"/>
            <w:vAlign w:val="center"/>
          </w:tcPr>
          <w:p w14:paraId="2BFBF15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61A02">
              <w:rPr>
                <w:rFonts w:cstheme="minorHAnsi"/>
                <w:sz w:val="16"/>
                <w:szCs w:val="16"/>
              </w:rPr>
              <w:t>DS04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Ekologická doprava</w:t>
            </w:r>
          </w:p>
        </w:tc>
        <w:tc>
          <w:tcPr>
            <w:tcW w:w="1418" w:type="dxa"/>
            <w:shd w:val="clear" w:color="auto" w:fill="BDD6EE" w:themeFill="accent5" w:themeFillTint="66"/>
            <w:noWrap/>
            <w:vAlign w:val="center"/>
            <w:hideMark/>
          </w:tcPr>
          <w:p w14:paraId="7B66201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DS04VVI01</w:t>
            </w:r>
          </w:p>
        </w:tc>
        <w:tc>
          <w:tcPr>
            <w:tcW w:w="4552" w:type="dxa"/>
            <w:shd w:val="clear" w:color="auto" w:fill="BDD6EE" w:themeFill="accent5" w:themeFillTint="66"/>
            <w:noWrap/>
            <w:vAlign w:val="center"/>
            <w:hideMark/>
          </w:tcPr>
          <w:p w14:paraId="17EB21B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Nízko emisní mobilita</w:t>
            </w:r>
          </w:p>
        </w:tc>
        <w:tc>
          <w:tcPr>
            <w:tcW w:w="1979" w:type="dxa"/>
            <w:shd w:val="clear" w:color="auto" w:fill="BDD6EE" w:themeFill="accent5" w:themeFillTint="66"/>
          </w:tcPr>
          <w:p w14:paraId="29F824E3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5DCA8C68" w14:textId="79CB132B" w:rsidTr="00FC51A8">
        <w:trPr>
          <w:trHeight w:val="283"/>
        </w:trPr>
        <w:tc>
          <w:tcPr>
            <w:tcW w:w="1544" w:type="dxa"/>
            <w:vMerge w:val="restart"/>
            <w:shd w:val="clear" w:color="auto" w:fill="DEEAF6" w:themeFill="accent5" w:themeFillTint="33"/>
            <w:vAlign w:val="center"/>
          </w:tcPr>
          <w:p w14:paraId="7D72643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DS05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Technologicky vyspělá a bezpečná doprava</w:t>
            </w: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287AF1F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DS05VVI01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0FA23B5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Autonomní mobilita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1559B9C8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4A2EF783" w14:textId="105C3D4A" w:rsidTr="00FC51A8">
        <w:trPr>
          <w:trHeight w:val="283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3E7966E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526D355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DS05VVI02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42A4DFE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Bezpilotní systémy (drony) a U-Space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50BAA866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69035288" w14:textId="3A47F4D7" w:rsidTr="00FC51A8">
        <w:trPr>
          <w:trHeight w:val="283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06DA3ED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7DA8DD2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DS05VVI03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5238D2F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Technologie pro družice a vertikální konstelace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4BE5815A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731F1555" w14:textId="307A07D1" w:rsidTr="00FC51A8">
        <w:trPr>
          <w:trHeight w:val="283"/>
        </w:trPr>
        <w:tc>
          <w:tcPr>
            <w:tcW w:w="1544" w:type="dxa"/>
            <w:vMerge w:val="restart"/>
            <w:shd w:val="clear" w:color="auto" w:fill="BDD6EE" w:themeFill="accent5" w:themeFillTint="66"/>
            <w:vAlign w:val="center"/>
          </w:tcPr>
          <w:p w14:paraId="3F8219B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DS06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Pokročilá medicína a léčiva</w:t>
            </w:r>
          </w:p>
        </w:tc>
        <w:tc>
          <w:tcPr>
            <w:tcW w:w="1418" w:type="dxa"/>
            <w:shd w:val="clear" w:color="auto" w:fill="BDD6EE" w:themeFill="accent5" w:themeFillTint="66"/>
            <w:noWrap/>
            <w:vAlign w:val="center"/>
            <w:hideMark/>
          </w:tcPr>
          <w:p w14:paraId="7D20D04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DS06VVI01</w:t>
            </w:r>
          </w:p>
        </w:tc>
        <w:tc>
          <w:tcPr>
            <w:tcW w:w="4552" w:type="dxa"/>
            <w:shd w:val="clear" w:color="auto" w:fill="BDD6EE" w:themeFill="accent5" w:themeFillTint="66"/>
            <w:noWrap/>
            <w:vAlign w:val="center"/>
            <w:hideMark/>
          </w:tcPr>
          <w:p w14:paraId="6EE21A7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Personalizovaná a precizní medicína</w:t>
            </w:r>
          </w:p>
        </w:tc>
        <w:tc>
          <w:tcPr>
            <w:tcW w:w="1979" w:type="dxa"/>
            <w:shd w:val="clear" w:color="auto" w:fill="BDD6EE" w:themeFill="accent5" w:themeFillTint="66"/>
          </w:tcPr>
          <w:p w14:paraId="7105517F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7044DD69" w14:textId="77F20A8D" w:rsidTr="00FC51A8">
        <w:trPr>
          <w:trHeight w:val="283"/>
        </w:trPr>
        <w:tc>
          <w:tcPr>
            <w:tcW w:w="1544" w:type="dxa"/>
            <w:vMerge/>
            <w:shd w:val="clear" w:color="auto" w:fill="BDD6EE" w:themeFill="accent5" w:themeFillTint="66"/>
            <w:vAlign w:val="center"/>
          </w:tcPr>
          <w:p w14:paraId="0A825BB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DD6EE" w:themeFill="accent5" w:themeFillTint="66"/>
            <w:noWrap/>
            <w:vAlign w:val="center"/>
            <w:hideMark/>
          </w:tcPr>
          <w:p w14:paraId="460421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DS06VVI02</w:t>
            </w:r>
          </w:p>
        </w:tc>
        <w:tc>
          <w:tcPr>
            <w:tcW w:w="4552" w:type="dxa"/>
            <w:shd w:val="clear" w:color="auto" w:fill="BDD6EE" w:themeFill="accent5" w:themeFillTint="66"/>
            <w:noWrap/>
            <w:vAlign w:val="center"/>
            <w:hideMark/>
          </w:tcPr>
          <w:p w14:paraId="27868FB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Telemedicína, eHEALTH a AI</w:t>
            </w:r>
          </w:p>
        </w:tc>
        <w:tc>
          <w:tcPr>
            <w:tcW w:w="1979" w:type="dxa"/>
            <w:shd w:val="clear" w:color="auto" w:fill="BDD6EE" w:themeFill="accent5" w:themeFillTint="66"/>
          </w:tcPr>
          <w:p w14:paraId="37AE2CAD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724982BE" w14:textId="5D75E299" w:rsidTr="00FC51A8">
        <w:trPr>
          <w:trHeight w:val="283"/>
        </w:trPr>
        <w:tc>
          <w:tcPr>
            <w:tcW w:w="1544" w:type="dxa"/>
            <w:vMerge/>
            <w:shd w:val="clear" w:color="auto" w:fill="BDD6EE" w:themeFill="accent5" w:themeFillTint="66"/>
            <w:vAlign w:val="center"/>
          </w:tcPr>
          <w:p w14:paraId="1CEEF53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DD6EE" w:themeFill="accent5" w:themeFillTint="66"/>
            <w:noWrap/>
            <w:vAlign w:val="center"/>
            <w:hideMark/>
          </w:tcPr>
          <w:p w14:paraId="1642F4D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DS06VVI03</w:t>
            </w:r>
          </w:p>
        </w:tc>
        <w:tc>
          <w:tcPr>
            <w:tcW w:w="4552" w:type="dxa"/>
            <w:shd w:val="clear" w:color="auto" w:fill="BDD6EE" w:themeFill="accent5" w:themeFillTint="66"/>
            <w:noWrap/>
            <w:vAlign w:val="center"/>
            <w:hideMark/>
          </w:tcPr>
          <w:p w14:paraId="21B6864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Zdravotnické prostředky</w:t>
            </w:r>
          </w:p>
        </w:tc>
        <w:tc>
          <w:tcPr>
            <w:tcW w:w="1979" w:type="dxa"/>
            <w:shd w:val="clear" w:color="auto" w:fill="BDD6EE" w:themeFill="accent5" w:themeFillTint="66"/>
          </w:tcPr>
          <w:p w14:paraId="5DF2BB49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5F87DA3D" w14:textId="1A2AA744" w:rsidTr="00FC51A8">
        <w:trPr>
          <w:trHeight w:val="283"/>
        </w:trPr>
        <w:tc>
          <w:tcPr>
            <w:tcW w:w="1544" w:type="dxa"/>
            <w:vMerge/>
            <w:shd w:val="clear" w:color="auto" w:fill="BDD6EE" w:themeFill="accent5" w:themeFillTint="66"/>
            <w:vAlign w:val="center"/>
          </w:tcPr>
          <w:p w14:paraId="09299B0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DD6EE" w:themeFill="accent5" w:themeFillTint="66"/>
            <w:noWrap/>
            <w:vAlign w:val="center"/>
            <w:hideMark/>
          </w:tcPr>
          <w:p w14:paraId="1C2D13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DS06VVI04</w:t>
            </w:r>
          </w:p>
        </w:tc>
        <w:tc>
          <w:tcPr>
            <w:tcW w:w="4552" w:type="dxa"/>
            <w:shd w:val="clear" w:color="auto" w:fill="BDD6EE" w:themeFill="accent5" w:themeFillTint="66"/>
            <w:noWrap/>
            <w:vAlign w:val="center"/>
            <w:hideMark/>
          </w:tcPr>
          <w:p w14:paraId="08527CB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Inovativní produkty a řešení pro farmaceutický a biotechnologický průmysl</w:t>
            </w:r>
          </w:p>
        </w:tc>
        <w:tc>
          <w:tcPr>
            <w:tcW w:w="1979" w:type="dxa"/>
            <w:shd w:val="clear" w:color="auto" w:fill="BDD6EE" w:themeFill="accent5" w:themeFillTint="66"/>
          </w:tcPr>
          <w:p w14:paraId="3C9B4100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2AE678E0" w14:textId="34C88C25" w:rsidTr="00FC51A8">
        <w:trPr>
          <w:trHeight w:val="283"/>
        </w:trPr>
        <w:tc>
          <w:tcPr>
            <w:tcW w:w="1544" w:type="dxa"/>
            <w:vMerge/>
            <w:shd w:val="clear" w:color="auto" w:fill="BDD6EE" w:themeFill="accent5" w:themeFillTint="66"/>
            <w:vAlign w:val="center"/>
          </w:tcPr>
          <w:p w14:paraId="79CC3AD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DD6EE" w:themeFill="accent5" w:themeFillTint="66"/>
            <w:noWrap/>
            <w:vAlign w:val="center"/>
            <w:hideMark/>
          </w:tcPr>
          <w:p w14:paraId="2AFB0EE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DS06VVI05</w:t>
            </w:r>
          </w:p>
        </w:tc>
        <w:tc>
          <w:tcPr>
            <w:tcW w:w="4552" w:type="dxa"/>
            <w:shd w:val="clear" w:color="auto" w:fill="BDD6EE" w:themeFill="accent5" w:themeFillTint="66"/>
            <w:noWrap/>
            <w:vAlign w:val="center"/>
            <w:hideMark/>
          </w:tcPr>
          <w:p w14:paraId="7C78371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Prevence, ochrana veřejného zdraví a odolnost zdravotního systému</w:t>
            </w:r>
          </w:p>
        </w:tc>
        <w:tc>
          <w:tcPr>
            <w:tcW w:w="1979" w:type="dxa"/>
            <w:shd w:val="clear" w:color="auto" w:fill="BDD6EE" w:themeFill="accent5" w:themeFillTint="66"/>
          </w:tcPr>
          <w:p w14:paraId="7708F4B5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2D5FF292" w14:textId="7A127B88" w:rsidTr="00FC51A8">
        <w:trPr>
          <w:trHeight w:val="404"/>
        </w:trPr>
        <w:tc>
          <w:tcPr>
            <w:tcW w:w="1544" w:type="dxa"/>
            <w:vMerge w:val="restart"/>
            <w:shd w:val="clear" w:color="auto" w:fill="DEEAF6" w:themeFill="accent5" w:themeFillTint="33"/>
            <w:vAlign w:val="center"/>
          </w:tcPr>
          <w:p w14:paraId="66B7E53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DS07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Kulturní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kreativní odvětví nástrojem akcelerace socioekonomického rozvoje ČR</w:t>
            </w: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37E25A6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DS07VVI01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01B239C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 xml:space="preserve">Progresivní design produktů 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57184582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7079351B" w14:textId="396739CB" w:rsidTr="00FC51A8">
        <w:trPr>
          <w:trHeight w:val="242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54E98C0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1EACDF5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DS07VVI02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6901432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Využití přístupu Design Thinking pro inovativní modelování služeb a procesů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5661CEE4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029A0378" w14:textId="42627DD9" w:rsidTr="00FC51A8">
        <w:trPr>
          <w:trHeight w:val="283"/>
        </w:trPr>
        <w:tc>
          <w:tcPr>
            <w:tcW w:w="1544" w:type="dxa"/>
            <w:vMerge w:val="restart"/>
            <w:shd w:val="clear" w:color="auto" w:fill="BDD6EE" w:themeFill="accent5" w:themeFillTint="66"/>
            <w:vAlign w:val="center"/>
          </w:tcPr>
          <w:p w14:paraId="74F7512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DS08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Zelené technologie, bioekonomika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udržitelné potravinové zdroje</w:t>
            </w:r>
          </w:p>
        </w:tc>
        <w:tc>
          <w:tcPr>
            <w:tcW w:w="1418" w:type="dxa"/>
            <w:shd w:val="clear" w:color="auto" w:fill="BDD6EE" w:themeFill="accent5" w:themeFillTint="66"/>
            <w:noWrap/>
            <w:vAlign w:val="center"/>
            <w:hideMark/>
          </w:tcPr>
          <w:p w14:paraId="4EF056C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DS08VVI01</w:t>
            </w:r>
          </w:p>
        </w:tc>
        <w:tc>
          <w:tcPr>
            <w:tcW w:w="4552" w:type="dxa"/>
            <w:shd w:val="clear" w:color="auto" w:fill="BDD6EE" w:themeFill="accent5" w:themeFillTint="66"/>
            <w:noWrap/>
            <w:vAlign w:val="center"/>
            <w:hideMark/>
          </w:tcPr>
          <w:p w14:paraId="753EBB0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Bioekonomika</w:t>
            </w:r>
          </w:p>
        </w:tc>
        <w:tc>
          <w:tcPr>
            <w:tcW w:w="1979" w:type="dxa"/>
            <w:shd w:val="clear" w:color="auto" w:fill="BDD6EE" w:themeFill="accent5" w:themeFillTint="66"/>
          </w:tcPr>
          <w:p w14:paraId="26E7B575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28766E58" w14:textId="65CE1B0C" w:rsidTr="00FC51A8">
        <w:trPr>
          <w:trHeight w:val="283"/>
        </w:trPr>
        <w:tc>
          <w:tcPr>
            <w:tcW w:w="1544" w:type="dxa"/>
            <w:vMerge/>
            <w:shd w:val="clear" w:color="auto" w:fill="BDD6EE" w:themeFill="accent5" w:themeFillTint="66"/>
            <w:vAlign w:val="center"/>
          </w:tcPr>
          <w:p w14:paraId="6983B2E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DD6EE" w:themeFill="accent5" w:themeFillTint="66"/>
            <w:noWrap/>
            <w:vAlign w:val="center"/>
            <w:hideMark/>
          </w:tcPr>
          <w:p w14:paraId="7C72935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DS08VVI02</w:t>
            </w:r>
          </w:p>
        </w:tc>
        <w:tc>
          <w:tcPr>
            <w:tcW w:w="4552" w:type="dxa"/>
            <w:shd w:val="clear" w:color="auto" w:fill="BDD6EE" w:themeFill="accent5" w:themeFillTint="66"/>
            <w:noWrap/>
            <w:vAlign w:val="center"/>
            <w:hideMark/>
          </w:tcPr>
          <w:p w14:paraId="528A8E0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Smart zemědělství</w:t>
            </w:r>
          </w:p>
        </w:tc>
        <w:tc>
          <w:tcPr>
            <w:tcW w:w="1979" w:type="dxa"/>
            <w:shd w:val="clear" w:color="auto" w:fill="BDD6EE" w:themeFill="accent5" w:themeFillTint="66"/>
          </w:tcPr>
          <w:p w14:paraId="79748E4A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59D44AD8" w14:textId="235D4E35" w:rsidTr="00FC51A8">
        <w:trPr>
          <w:trHeight w:val="283"/>
        </w:trPr>
        <w:tc>
          <w:tcPr>
            <w:tcW w:w="1544" w:type="dxa"/>
            <w:vMerge/>
            <w:shd w:val="clear" w:color="auto" w:fill="BDD6EE" w:themeFill="accent5" w:themeFillTint="66"/>
            <w:vAlign w:val="center"/>
          </w:tcPr>
          <w:p w14:paraId="6273DF5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DD6EE" w:themeFill="accent5" w:themeFillTint="66"/>
            <w:noWrap/>
            <w:vAlign w:val="center"/>
            <w:hideMark/>
          </w:tcPr>
          <w:p w14:paraId="124CD1D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DS08VVI03</w:t>
            </w:r>
          </w:p>
        </w:tc>
        <w:tc>
          <w:tcPr>
            <w:tcW w:w="4552" w:type="dxa"/>
            <w:shd w:val="clear" w:color="auto" w:fill="BDD6EE" w:themeFill="accent5" w:themeFillTint="66"/>
            <w:noWrap/>
            <w:vAlign w:val="center"/>
            <w:hideMark/>
          </w:tcPr>
          <w:p w14:paraId="281C1EB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Globální změna</w:t>
            </w:r>
          </w:p>
        </w:tc>
        <w:tc>
          <w:tcPr>
            <w:tcW w:w="1979" w:type="dxa"/>
            <w:shd w:val="clear" w:color="auto" w:fill="BDD6EE" w:themeFill="accent5" w:themeFillTint="66"/>
          </w:tcPr>
          <w:p w14:paraId="0E51E615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52618EAF" w14:textId="10CFDE91" w:rsidTr="00FC51A8">
        <w:trPr>
          <w:trHeight w:val="283"/>
        </w:trPr>
        <w:tc>
          <w:tcPr>
            <w:tcW w:w="1544" w:type="dxa"/>
            <w:vMerge w:val="restart"/>
            <w:shd w:val="clear" w:color="auto" w:fill="DEEAF6" w:themeFill="accent5" w:themeFillTint="33"/>
            <w:vAlign w:val="center"/>
          </w:tcPr>
          <w:p w14:paraId="404828E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DS09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Inteligentní sídla</w:t>
            </w: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2B56A12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DS09VVI01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3571309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Digitalizace a systémové propojení infrastruktury a přírodního prostředí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3591FBEC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5B696EE4" w14:textId="4AB9BD99" w:rsidTr="00FC51A8">
        <w:trPr>
          <w:trHeight w:val="283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03AB9F2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6A054AE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DS09VVI02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6817281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Udržitelnost a dekarbonizace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37AF8775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346" w:rsidRPr="00D32F2B" w14:paraId="23EC1E82" w14:textId="7636B3C1" w:rsidTr="00FC51A8">
        <w:trPr>
          <w:trHeight w:val="283"/>
        </w:trPr>
        <w:tc>
          <w:tcPr>
            <w:tcW w:w="1544" w:type="dxa"/>
            <w:vMerge/>
            <w:shd w:val="clear" w:color="auto" w:fill="DEEAF6" w:themeFill="accent5" w:themeFillTint="33"/>
            <w:vAlign w:val="center"/>
          </w:tcPr>
          <w:p w14:paraId="76D002A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2503D5F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DS09VVI03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1F33DE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Odolnost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59229FF1" w14:textId="77777777" w:rsidR="00FC51A8" w:rsidRPr="00D32F2B" w:rsidRDefault="00FC51A8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3D9DB190" w14:textId="67A1FB87" w:rsidR="00320346" w:rsidRDefault="00320346" w:rsidP="0091437C"/>
    <w:p w14:paraId="5F895F50" w14:textId="4AFB48C1" w:rsidR="001F14C0" w:rsidRDefault="001F14C0" w:rsidP="001F14C0">
      <w:pPr>
        <w:spacing w:after="0" w:line="240" w:lineRule="auto"/>
        <w:rPr>
          <w:rFonts w:eastAsia="Times New Roman"/>
          <w:i/>
          <w:iCs/>
          <w:color w:val="000000"/>
          <w:sz w:val="18"/>
          <w:szCs w:val="18"/>
        </w:rPr>
      </w:pPr>
    </w:p>
    <w:p w14:paraId="2522F213" w14:textId="77777777" w:rsidR="0067312A" w:rsidRPr="001F14C0" w:rsidRDefault="0067312A" w:rsidP="001F14C0">
      <w:pPr>
        <w:spacing w:after="0" w:line="240" w:lineRule="auto"/>
        <w:rPr>
          <w:rFonts w:eastAsia="Times New Roman"/>
          <w:i/>
          <w:iCs/>
          <w:color w:val="000000"/>
          <w:sz w:val="18"/>
          <w:szCs w:val="18"/>
        </w:rPr>
      </w:pPr>
    </w:p>
    <w:p w14:paraId="32EE7E97" w14:textId="4F7E77AD" w:rsidR="001F14C0" w:rsidRPr="00C63FD6" w:rsidRDefault="00054858" w:rsidP="00BE5272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4" w:name="_Toc107495493"/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</w:t>
      </w:r>
      <w:r w:rsidR="00BE5272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 </w:t>
      </w: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Klíčovými</w:t>
      </w:r>
      <w:r w:rsidR="00BE5272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technologiemi (KETs) a nově vznikajícími technologiemi</w:t>
      </w:r>
      <w:bookmarkEnd w:id="4"/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1275"/>
        <w:gridCol w:w="2977"/>
        <w:gridCol w:w="2121"/>
      </w:tblGrid>
      <w:tr w:rsidR="001F14C0" w:rsidRPr="00421FE6" w14:paraId="25D288F0" w14:textId="7221AE25" w:rsidTr="00A51A3A">
        <w:trPr>
          <w:trHeight w:val="20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42933D24" w14:textId="77777777" w:rsidR="001F14C0" w:rsidRPr="00C56B2B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BE52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(kód)</w:t>
            </w:r>
          </w:p>
          <w:p w14:paraId="259D551D" w14:textId="77777777" w:rsidR="001F14C0" w:rsidRPr="00C56B2B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hideMark/>
          </w:tcPr>
          <w:p w14:paraId="1FD6F482" w14:textId="77777777" w:rsidR="001F14C0" w:rsidRPr="00C56B2B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BE52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(název)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146ED0D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Technologie KET</w:t>
            </w: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(kód)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7A4E384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Technologie KET</w:t>
            </w: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(název)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14:paraId="0045C28D" w14:textId="0CB30A2A" w:rsidR="00A51A3A" w:rsidRDefault="00A51A3A" w:rsidP="00A508C8">
            <w:pPr>
              <w:spacing w:after="0" w:line="27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Vytvořené/upravené studijní programy</w:t>
            </w:r>
            <w:r w:rsidR="00D17285">
              <w:rPr>
                <w:rFonts w:cstheme="minorHAnsi"/>
                <w:b/>
                <w:sz w:val="16"/>
                <w:szCs w:val="16"/>
              </w:rPr>
              <w:t xml:space="preserve"> (název</w:t>
            </w:r>
            <w:r w:rsidR="00B32E93">
              <w:rPr>
                <w:rFonts w:cstheme="minorHAnsi"/>
                <w:b/>
                <w:sz w:val="16"/>
                <w:szCs w:val="16"/>
              </w:rPr>
              <w:t>/kód</w:t>
            </w:r>
            <w:r w:rsidR="00D17285">
              <w:rPr>
                <w:rFonts w:cstheme="minorHAnsi"/>
                <w:b/>
                <w:sz w:val="16"/>
                <w:szCs w:val="16"/>
              </w:rPr>
              <w:t>)</w:t>
            </w:r>
          </w:p>
        </w:tc>
      </w:tr>
      <w:tr w:rsidR="001F14C0" w:rsidRPr="00421FE6" w14:paraId="13851F19" w14:textId="32CBD77D" w:rsidTr="00A51A3A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DC240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05FB76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materiály, technologie a systémy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30CACF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DS01KET02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85517F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5F3A70C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1589F643" w14:textId="1BDFD139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506CDA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210D96F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165DDF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DS01KET03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C0060A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D831EBF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380E1495" w14:textId="035C4E37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8B9364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463A4F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DBBB46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DS01KET04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503A6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2DD7260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42D4F58C" w14:textId="01E4942C" w:rsidTr="00A51A3A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F38737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3B2862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Digitalizace a automatizace výrobních technologií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2D2666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DS02KET01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CAF798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3A56F014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73767E09" w14:textId="650EFD4B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EDCD1B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7866AC8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5F6914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DS02KET05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F30854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390F24B4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6BB55D29" w14:textId="6C652C0C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3CE1FC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35A5B63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14B1F5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DS02KET06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9FD0BA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71A9F688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1D7EF2AA" w14:textId="4252384E" w:rsidTr="00A51A3A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7C3D70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F1CAEA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Elektronika a digitální technologie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A656D0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DS03KET01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015558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7B1B699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40E65241" w14:textId="4C69F7C0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A30165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11D5AC0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D35204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A24CD5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F164822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6FABB744" w14:textId="7D5A99C8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EEE64A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7A990B4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C517E4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D653B9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C2B0DB9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369472F6" w14:textId="295A9F42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9A29A6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5E09134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D35E37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764F19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54E0D1D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630A03A8" w14:textId="7700F024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80B2A0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5F58F0A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2158F9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32419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555E573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2168C978" w14:textId="0B19656B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23B35C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48ABC6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96B971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F8FF9A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A94C30B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2A85D5CB" w14:textId="328E7699" w:rsidTr="00A51A3A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C05BF9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</w:t>
            </w:r>
          </w:p>
          <w:p w14:paraId="1394944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609EC2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Ekologická doprava</w:t>
            </w:r>
          </w:p>
          <w:p w14:paraId="05B60F2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4711E3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DS04KET02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2A121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651CF277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2E6805E9" w14:textId="334700D0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B67871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7DB7507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C975CB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DS04KET03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5CCD72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17425B97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2E94A13B" w14:textId="7AF51F91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7B77B5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50354D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BDB1B6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DS04KET04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FB6B0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6BAB11E1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2CFC7378" w14:textId="6C701B95" w:rsidTr="00A51A3A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FA125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</w:t>
            </w:r>
          </w:p>
          <w:p w14:paraId="129DD55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C0E469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Technologicky vyspělá a bezpečná doprava</w:t>
            </w:r>
          </w:p>
          <w:p w14:paraId="5AB7F75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E98733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DS05KET01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988B7B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BA68A39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5E926E0E" w14:textId="1F25DECA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BE69ED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09681BD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A018FA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DS05KET02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8F1C80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718688B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30050DC0" w14:textId="03FE1175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29508E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1A84068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5FC074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DS05KET05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AFB6D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797CA9A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13ADD767" w14:textId="6FE09A11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CED3D7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45BD95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2ADDA0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DS05KET06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291852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710F1FE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5780E953" w14:textId="6FAE7253" w:rsidTr="00A51A3A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F2D40A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</w:t>
            </w:r>
          </w:p>
          <w:p w14:paraId="5616A71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E1484A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Pokročilá medicína a léčiva</w:t>
            </w:r>
          </w:p>
          <w:p w14:paraId="3430F09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48A1A4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DS06KET01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120198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2AFA2BC7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6BFE752F" w14:textId="48198F87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783EA5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6AC21FF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451131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555E9F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05C1583F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119F513A" w14:textId="546AB7DC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BE289F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5CD3357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DB7490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B78BAB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5483E7A5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02B6389C" w14:textId="6B756A2C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7FBDCA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044C266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869A79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850115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6DB50DDF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0805F8FC" w14:textId="1EA0CFB9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3A671C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436755C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E52A18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30AFFD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4AC87E53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3B585776" w14:textId="11EF1CA8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82D843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536BD7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00FB65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5D2998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15CC0C9D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3047D388" w14:textId="65743863" w:rsidTr="00A51A3A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720230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</w:t>
            </w:r>
          </w:p>
          <w:p w14:paraId="36ECC99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4FE7DF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Kulturní a kreativní odvětví nástrojem akcelerace socioekonomického rozvoje ČR</w:t>
            </w:r>
          </w:p>
          <w:p w14:paraId="2233845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D67B62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DS07KET01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EC3956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93AF9B5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559AFFA8" w14:textId="1E20B177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E8AE1F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410ADD1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8D00BC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609E0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BEBA3C7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5DCA0F09" w14:textId="13F26C8B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64EA1B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019E4FC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16779E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9BB9ED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D03D11B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63A35132" w14:textId="1E717E6A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BAFBBC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0FC30C7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8C22F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C9BE4B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7EEFDE5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3CD8E5BE" w14:textId="62543CFE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B6ED4E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35E9ED9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A4DA87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45479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10F9CEB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2AFD72F4" w14:textId="60D62C99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7F27B1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C69361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B4CD92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E34CF3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2B1517D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297A0F2C" w14:textId="09C5547E" w:rsidTr="00A51A3A">
        <w:trPr>
          <w:trHeight w:val="2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82FC08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</w:t>
            </w:r>
          </w:p>
          <w:p w14:paraId="3AFAA6C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CDC298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Zelené technologie, bioekonomika a udržitelné potravinové zdroje</w:t>
            </w:r>
          </w:p>
          <w:p w14:paraId="6532241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F9E7BF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DS08KET01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E0679C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75FB9543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0F2EFBBD" w14:textId="5A870830" w:rsidTr="00A51A3A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AA4E2F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32A3678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1C8A64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99FB6A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1EDAD666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765C3FB0" w14:textId="37C527EF" w:rsidTr="00A51A3A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87C37B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70710CF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C0C2CA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A19444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4C5BB145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11A4474A" w14:textId="4D95B165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C04271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565D7E3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BBF04E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A2BE95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2EF52362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4ADCA93F" w14:textId="6DDBE9F6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64FA5B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18945FE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F2FEA4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C3B529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2673E498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58C9023C" w14:textId="7ADC1EEB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E55C4C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0B6AFFE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2E8133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C35033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09B8ABCF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4D74E963" w14:textId="006C3227" w:rsidTr="00A51A3A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267ACE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</w:t>
            </w:r>
          </w:p>
          <w:p w14:paraId="4E613CD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66CD0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Inteligentní sídla</w:t>
            </w:r>
          </w:p>
          <w:p w14:paraId="19D5759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D0D041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DS09KET01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7629ED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DAA9453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3F886865" w14:textId="5A9C357E" w:rsidTr="00A51A3A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92A4CC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06D0A25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CF0F65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3264DE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5DB04E0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172C6A2E" w14:textId="60EE474F" w:rsidTr="00A51A3A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F19C8B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4B365FD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0076DB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8079D5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C76F038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7EC93CB4" w14:textId="1C778598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DF217B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6B84996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8FCE62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916E7D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2229411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722A4170" w14:textId="5D736346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92AD3A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4B0791A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C6B8C8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4FB279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262D493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4C0" w:rsidRPr="00421FE6" w14:paraId="4B0861FA" w14:textId="16EA15F0" w:rsidTr="00A51A3A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A1D5C5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36D9DE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F5058C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86A8F4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962D31F" w14:textId="77777777" w:rsidR="00A51A3A" w:rsidRPr="00421FE6" w:rsidRDefault="00A51A3A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1F46BB64" w14:textId="77777777" w:rsidR="003F55A8" w:rsidRDefault="003F55A8" w:rsidP="00C63FD6">
      <w:pPr>
        <w:pStyle w:val="Titulek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</w:p>
    <w:p w14:paraId="05E29357" w14:textId="65DE6BC6" w:rsidR="00ED4D98" w:rsidRPr="00C63FD6" w:rsidRDefault="00ED4D98" w:rsidP="00C63FD6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 tématy VaVaI v oblasti společenských a humanitních věd</w:t>
      </w:r>
      <w:r w:rsidR="00265C52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(SHUV)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2977"/>
        <w:gridCol w:w="2121"/>
      </w:tblGrid>
      <w:tr w:rsidR="00ED4D98" w:rsidRPr="00F2169D" w14:paraId="438F0324" w14:textId="2B5D17C4" w:rsidTr="00A51A3A">
        <w:trPr>
          <w:trHeight w:val="942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6D2FA18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ED4D98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(kód)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57540B7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ED4D98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(název)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4E4884D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Témata VaVaI </w:t>
            </w: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  <w:t>v oblasti SHUV</w:t>
            </w: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(kód)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4F1DC15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Témata VaVaI v oblasti SHUV</w:t>
            </w: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(název)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2DB2D60C" w14:textId="7A1AEAA2" w:rsidR="00A51A3A" w:rsidRDefault="00A51A3A" w:rsidP="00A508C8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Vytvořené/upravené studijní programy</w:t>
            </w:r>
            <w:r w:rsidR="00D17285">
              <w:rPr>
                <w:rFonts w:cstheme="minorHAnsi"/>
                <w:b/>
                <w:sz w:val="16"/>
                <w:szCs w:val="16"/>
              </w:rPr>
              <w:t xml:space="preserve"> (název</w:t>
            </w:r>
            <w:r w:rsidR="00B32E93">
              <w:rPr>
                <w:rFonts w:cstheme="minorHAnsi"/>
                <w:b/>
                <w:sz w:val="16"/>
                <w:szCs w:val="16"/>
              </w:rPr>
              <w:t>/kód</w:t>
            </w:r>
            <w:r w:rsidR="00D17285">
              <w:rPr>
                <w:rFonts w:cstheme="minorHAnsi"/>
                <w:b/>
                <w:sz w:val="16"/>
                <w:szCs w:val="16"/>
              </w:rPr>
              <w:t>)</w:t>
            </w:r>
          </w:p>
        </w:tc>
      </w:tr>
      <w:tr w:rsidR="00ED4D98" w:rsidRPr="00F2169D" w14:paraId="5AF07F2D" w14:textId="2DEB4996" w:rsidTr="00A51A3A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78626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64F47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materiály, technologie a systémy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D02952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DS01SHUV01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71FD30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8CDECFB" w14:textId="77777777" w:rsidR="00A51A3A" w:rsidRPr="00F2169D" w:rsidRDefault="00A51A3A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D4D98" w:rsidRPr="00F2169D" w14:paraId="149F33F8" w14:textId="5A7EB4EA" w:rsidTr="00A51A3A">
        <w:trPr>
          <w:trHeight w:val="291"/>
        </w:trPr>
        <w:tc>
          <w:tcPr>
            <w:tcW w:w="11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74BB8F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F02B5F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760C8CD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20700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DS01SHUV02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5A83FD74" w14:textId="3D1356B0" w:rsidR="00ED4D98" w:rsidRPr="00207004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20700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Podpora aktivního přístupu k</w:t>
            </w:r>
            <w:r w:rsidR="00B32E93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20700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řešení společenských výzev 21. století a výzev spojených s</w:t>
            </w:r>
            <w:r w:rsidR="00B32E93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20700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nově se rozvíjejícími technologiemi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FF58B33" w14:textId="77777777" w:rsidR="00A51A3A" w:rsidRPr="00207004" w:rsidRDefault="00A51A3A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ED4D98" w:rsidRPr="00F2169D" w14:paraId="4157CAAA" w14:textId="62D6C51F" w:rsidTr="00A51A3A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A9968F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A5D9F1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4ACB50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DS01SHUV04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0AABE6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2E90473" w14:textId="77777777" w:rsidR="00A51A3A" w:rsidRPr="00F2169D" w:rsidRDefault="00A51A3A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D4D98" w:rsidRPr="00F2169D" w14:paraId="35FE2A23" w14:textId="1579A91B" w:rsidTr="00A51A3A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006B3A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</w:t>
            </w:r>
          </w:p>
          <w:p w14:paraId="7C26C39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2B55D8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Digitalizace a automatizace výrobních technologií</w:t>
            </w:r>
          </w:p>
          <w:p w14:paraId="77892A6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42C1FF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DS02SHUV01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0BD2EDE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77676883" w14:textId="77777777" w:rsidR="00A51A3A" w:rsidRPr="00F2169D" w:rsidRDefault="00A51A3A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D4D98" w:rsidRPr="00F2169D" w14:paraId="1EF94DF7" w14:textId="79A6FD69" w:rsidTr="00A51A3A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2A34B6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hideMark/>
          </w:tcPr>
          <w:p w14:paraId="7D91256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453EE7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DS02SHUV02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62EFA77D" w14:textId="2F28437E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</w:t>
            </w:r>
            <w:r w:rsidR="00B32E93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řešení společenských výzev 21. století a výzev spojených s</w:t>
            </w:r>
            <w:r w:rsidR="00B32E93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nově se rozvíjejícími technologiemi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407DF716" w14:textId="77777777" w:rsidR="00A51A3A" w:rsidRPr="00F2169D" w:rsidRDefault="00A51A3A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D4D98" w:rsidRPr="00F2169D" w14:paraId="41E54449" w14:textId="237B4E47" w:rsidTr="00A51A3A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D30B14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300CF11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B8AD1F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DS02SHUV03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17A5777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130F93E0" w14:textId="77777777" w:rsidR="00A51A3A" w:rsidRPr="00F2169D" w:rsidRDefault="00A51A3A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D4D98" w:rsidRPr="00F2169D" w14:paraId="56AC364C" w14:textId="2EA67EB5" w:rsidTr="00A51A3A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796A8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</w:t>
            </w:r>
          </w:p>
          <w:p w14:paraId="33F7A35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43121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Elektronika a digitální technologie</w:t>
            </w:r>
          </w:p>
          <w:p w14:paraId="2E198DA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55C8B0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DS03SHUV01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A4E3DF8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639CA7D" w14:textId="77777777" w:rsidR="00A51A3A" w:rsidRPr="00F2169D" w:rsidRDefault="00A51A3A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D4D98" w:rsidRPr="00F2169D" w14:paraId="1F21BD93" w14:textId="5277A2EF" w:rsidTr="00A51A3A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7ABEE5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noWrap/>
            <w:hideMark/>
          </w:tcPr>
          <w:p w14:paraId="09E2FBD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3E4FD9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DS03SHUV02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2E24FF1" w14:textId="670E1363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</w:t>
            </w:r>
            <w:r w:rsidR="00B32E93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řešení společenských výzev 21. století a výzev spojených s</w:t>
            </w:r>
            <w:r w:rsidR="00B32E93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nově se rozvíjejícími technologiemi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C1257FC" w14:textId="77777777" w:rsidR="00A51A3A" w:rsidRPr="00F2169D" w:rsidRDefault="00A51A3A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D4D98" w:rsidRPr="00F2169D" w14:paraId="712C5564" w14:textId="60544D0F" w:rsidTr="00A51A3A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C726EE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noWrap/>
            <w:hideMark/>
          </w:tcPr>
          <w:p w14:paraId="7D150D6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BAFE38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DS03SHUV03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5B8E4C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0F3E7B5" w14:textId="77777777" w:rsidR="00A51A3A" w:rsidRPr="00F2169D" w:rsidRDefault="00A51A3A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D4D98" w:rsidRPr="00F2169D" w14:paraId="3A58D8C8" w14:textId="71954B94" w:rsidTr="00A51A3A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CD4CDA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AE2179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EAF13B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DS03SHUV04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D93CE2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BAF895B" w14:textId="77777777" w:rsidR="00A51A3A" w:rsidRPr="00F2169D" w:rsidRDefault="00A51A3A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D4D98" w:rsidRPr="00F2169D" w14:paraId="62D1D5EA" w14:textId="0B7E0AF0" w:rsidTr="00A51A3A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D813AFB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</w:t>
            </w:r>
          </w:p>
          <w:p w14:paraId="61C0B69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9292E4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Ekologická doprava</w:t>
            </w:r>
          </w:p>
          <w:p w14:paraId="7BE1EDF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5737DE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DS04SHUV02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AB16739" w14:textId="1024D683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</w:t>
            </w:r>
            <w:r w:rsidR="00B32E93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řešení společenských výzev 21. století a výzev spojených s</w:t>
            </w:r>
            <w:r w:rsidR="00B32E93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nově se rozvíjejícími technologiemi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0252A4D7" w14:textId="77777777" w:rsidR="00A51A3A" w:rsidRPr="00F2169D" w:rsidRDefault="00A51A3A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D4D98" w:rsidRPr="00F2169D" w14:paraId="152020AA" w14:textId="48ED1901" w:rsidTr="00A51A3A">
        <w:trPr>
          <w:trHeight w:val="25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2708548A" w14:textId="77777777" w:rsidR="00ED4D98" w:rsidRPr="00F2169D" w:rsidRDefault="00ED4D98" w:rsidP="00A508C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noWrap/>
          </w:tcPr>
          <w:p w14:paraId="05A00682" w14:textId="77777777" w:rsidR="00ED4D98" w:rsidRPr="00F2169D" w:rsidRDefault="00ED4D98" w:rsidP="00A508C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67264A91" w14:textId="77777777" w:rsidR="00ED4D98" w:rsidRPr="00F2169D" w:rsidRDefault="00ED4D98" w:rsidP="00A508C8">
            <w:pPr>
              <w:rPr>
                <w:sz w:val="16"/>
              </w:rPr>
            </w:pPr>
            <w:r w:rsidRPr="00F2169D">
              <w:rPr>
                <w:sz w:val="16"/>
              </w:rPr>
              <w:t>DS04SHUV03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4307965C" w14:textId="77777777" w:rsidR="00ED4D98" w:rsidRPr="00F2169D" w:rsidRDefault="00ED4D98" w:rsidP="00A508C8">
            <w:pPr>
              <w:rPr>
                <w:sz w:val="16"/>
              </w:rPr>
            </w:pPr>
            <w:r w:rsidRPr="00F2169D">
              <w:rPr>
                <w:sz w:val="16"/>
              </w:rPr>
              <w:t>Podmínky / bariéry aplikace inovativních technologií a postupů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598443DF" w14:textId="77777777" w:rsidR="00A51A3A" w:rsidRPr="00F2169D" w:rsidRDefault="00A51A3A" w:rsidP="00A508C8">
            <w:pPr>
              <w:rPr>
                <w:sz w:val="16"/>
              </w:rPr>
            </w:pPr>
          </w:p>
        </w:tc>
      </w:tr>
      <w:tr w:rsidR="00ED4D98" w:rsidRPr="00F2169D" w14:paraId="5FDFDCC7" w14:textId="2DD2D5CD" w:rsidTr="00A51A3A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C91DA0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266D25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DA0B84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DS04SHUV04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9CAB07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21842E5D" w14:textId="77777777" w:rsidR="00A51A3A" w:rsidRPr="00F2169D" w:rsidRDefault="00A51A3A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D4D98" w:rsidRPr="00F2169D" w14:paraId="29AD4247" w14:textId="5EB7C4FF" w:rsidTr="00A51A3A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25B68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</w:t>
            </w:r>
          </w:p>
          <w:p w14:paraId="03D92D8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B4092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Technologicky vyspělá a bezpečná doprava</w:t>
            </w:r>
          </w:p>
          <w:p w14:paraId="3ED0F69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190C04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DS05SHUV01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92CE07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BF53A72" w14:textId="77777777" w:rsidR="00A51A3A" w:rsidRPr="00F2169D" w:rsidRDefault="00A51A3A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D4D98" w:rsidRPr="00F2169D" w14:paraId="110116F8" w14:textId="035EB3E3" w:rsidTr="00A51A3A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6D464F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hideMark/>
          </w:tcPr>
          <w:p w14:paraId="4D3293B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85A165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DS05SHUV03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318FF2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B5AE899" w14:textId="77777777" w:rsidR="00A51A3A" w:rsidRPr="00F2169D" w:rsidRDefault="00A51A3A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D4D98" w:rsidRPr="00F2169D" w14:paraId="22EA0316" w14:textId="2C0EF96C" w:rsidTr="00A51A3A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1DAEA7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66247F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3700CD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DS05SHUV04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CA8CDB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202326C" w14:textId="77777777" w:rsidR="00A51A3A" w:rsidRPr="00F2169D" w:rsidRDefault="00A51A3A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D4D98" w:rsidRPr="00F2169D" w14:paraId="48A7EE03" w14:textId="1E50A319" w:rsidTr="00A51A3A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6852FA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</w:t>
            </w:r>
          </w:p>
          <w:p w14:paraId="3E819FD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DDCC45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Pokročilá medicína a léčiva</w:t>
            </w:r>
          </w:p>
          <w:p w14:paraId="6965B01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D209AA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DS06SHUV01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6D9B2A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6E3F3FA7" w14:textId="77777777" w:rsidR="00A51A3A" w:rsidRPr="00F2169D" w:rsidRDefault="00A51A3A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D4D98" w:rsidRPr="00F2169D" w14:paraId="514C3080" w14:textId="37E2C781" w:rsidTr="00A51A3A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D62C32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00E595C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2AE8D7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DS06SHUV02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D76CABA" w14:textId="4E10C56C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</w:t>
            </w:r>
            <w:r w:rsidR="00B32E93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řešení společenských výzev 21. století a výzev spojených s</w:t>
            </w:r>
            <w:r w:rsidR="00B32E93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nově se rozvíjejícími technologiemi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22C0D6C8" w14:textId="77777777" w:rsidR="00A51A3A" w:rsidRPr="00F2169D" w:rsidRDefault="00A51A3A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D4D98" w:rsidRPr="00F2169D" w14:paraId="58BDFC8F" w14:textId="741ED05F" w:rsidTr="00A51A3A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2ED717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1A25FF2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3EBB366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DS06SHUV03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F227A6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34294202" w14:textId="77777777" w:rsidR="00A51A3A" w:rsidRPr="00F2169D" w:rsidRDefault="00A51A3A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D4D98" w:rsidRPr="00F2169D" w14:paraId="4AA4B444" w14:textId="04CDE490" w:rsidTr="00A51A3A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B8ED69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1CA194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138466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DS06SHUV04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6F2C60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50AF5970" w14:textId="77777777" w:rsidR="00A51A3A" w:rsidRPr="00F2169D" w:rsidRDefault="00A51A3A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D4D98" w:rsidRPr="00F2169D" w14:paraId="74279791" w14:textId="360A722E" w:rsidTr="00A51A3A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A482D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</w:t>
            </w:r>
          </w:p>
          <w:p w14:paraId="613C991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CB0F6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Kulturní a kreativní odvětví nástrojem akcelerace socioekonomického rozvoje ČR</w:t>
            </w:r>
          </w:p>
          <w:p w14:paraId="4519E34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D30784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DS07SHUV01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782133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7985080" w14:textId="77777777" w:rsidR="00A51A3A" w:rsidRPr="00F2169D" w:rsidRDefault="00A51A3A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D4D98" w:rsidRPr="00F2169D" w14:paraId="13CCF06C" w14:textId="052986A2" w:rsidTr="00A51A3A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EE822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04AC6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8578E4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DS07SHUV03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1FA8BAB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7ECBBDC" w14:textId="77777777" w:rsidR="00A51A3A" w:rsidRPr="00F2169D" w:rsidRDefault="00A51A3A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D4D98" w:rsidRPr="00F2169D" w14:paraId="289D4D6A" w14:textId="2673FBF9" w:rsidTr="00A51A3A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3015C8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C07C7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E74914B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DS07SHUV04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8F6A17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888F874" w14:textId="77777777" w:rsidR="00A51A3A" w:rsidRPr="00F2169D" w:rsidRDefault="00A51A3A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D4D98" w:rsidRPr="00F2169D" w14:paraId="14ADEFAB" w14:textId="7A17EC9B" w:rsidTr="00A51A3A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5AFA6A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</w:t>
            </w:r>
          </w:p>
          <w:p w14:paraId="2E99825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2A922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Zelené technologie, bioekonomika a udržitelné potravinové zdroje</w:t>
            </w:r>
          </w:p>
          <w:p w14:paraId="4636E69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339470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DS08SHUV01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766FAB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3D53A5A4" w14:textId="77777777" w:rsidR="00A51A3A" w:rsidRPr="00F2169D" w:rsidRDefault="00A51A3A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D4D98" w:rsidRPr="00F2169D" w14:paraId="33853BEC" w14:textId="762C6042" w:rsidTr="00A51A3A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FD01FC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5FF90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2E12C0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DS08SHUV02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362E201" w14:textId="6AE6E413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</w:t>
            </w:r>
            <w:r w:rsidR="00B32E93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řešení společenských výzev 21. století a výzev </w:t>
            </w: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lastRenderedPageBreak/>
              <w:t>spojených s</w:t>
            </w:r>
            <w:r w:rsidR="00B32E93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nově se rozvíjejícími technologiemi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6897B7D6" w14:textId="77777777" w:rsidR="00A51A3A" w:rsidRPr="00F2169D" w:rsidRDefault="00A51A3A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D4D98" w:rsidRPr="00F2169D" w14:paraId="1C90BA49" w14:textId="6DC27ACD" w:rsidTr="00A51A3A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958947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43865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786C3C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DS08SHUV03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810837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68EF1BA4" w14:textId="77777777" w:rsidR="00A51A3A" w:rsidRPr="00F2169D" w:rsidRDefault="00A51A3A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D4D98" w:rsidRPr="00F2169D" w14:paraId="182D6790" w14:textId="3E60C88C" w:rsidTr="00A51A3A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4749A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E0676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Inteligentní sídla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FEC947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DS09SHUV01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20796B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875F0CA" w14:textId="77777777" w:rsidR="00A51A3A" w:rsidRPr="00F2169D" w:rsidRDefault="00A51A3A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D4D98" w:rsidRPr="00F2169D" w14:paraId="7F1B5EBE" w14:textId="570E1A99" w:rsidTr="00A51A3A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0EAAF9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65E269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4FC462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DS09SHUV04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D1D10D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D28D3FE" w14:textId="77777777" w:rsidR="00A51A3A" w:rsidRPr="00F2169D" w:rsidRDefault="00A51A3A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51396EF4" w14:textId="77777777" w:rsidR="009F33CE" w:rsidRPr="009F33CE" w:rsidRDefault="009F33CE" w:rsidP="009F33CE"/>
    <w:p w14:paraId="70D192CD" w14:textId="36C88F22" w:rsidR="00F45D0B" w:rsidRDefault="00F45D0B" w:rsidP="00C63FD6">
      <w:pPr>
        <w:pStyle w:val="Titulek"/>
        <w:numPr>
          <w:ilvl w:val="1"/>
          <w:numId w:val="5"/>
        </w:numPr>
        <w:spacing w:before="360"/>
        <w:ind w:left="357" w:hanging="357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</w:t>
      </w:r>
      <w:r w:rsidR="00B32E93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 </w:t>
      </w: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cíli RIS3 misí</w:t>
      </w:r>
    </w:p>
    <w:p w14:paraId="10582CB5" w14:textId="77777777" w:rsidR="00F14334" w:rsidRPr="00F14334" w:rsidRDefault="00F14334" w:rsidP="00F14334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</w:rPr>
      </w:pPr>
      <w:r w:rsidRPr="00F14334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F14334">
        <w:rPr>
          <w:rFonts w:cstheme="minorHAnsi"/>
          <w:b/>
          <w:bCs/>
          <w:i/>
          <w:sz w:val="20"/>
          <w:szCs w:val="20"/>
        </w:rPr>
        <w:t>:</w:t>
      </w:r>
    </w:p>
    <w:p w14:paraId="21B7C86A" w14:textId="4727EA49" w:rsidR="00F14334" w:rsidRDefault="00F14334" w:rsidP="00F14334">
      <w:pPr>
        <w:spacing w:before="120" w:after="120" w:line="240" w:lineRule="auto"/>
        <w:jc w:val="both"/>
        <w:rPr>
          <w:rFonts w:cstheme="minorHAnsi"/>
          <w:i/>
          <w:sz w:val="20"/>
          <w:szCs w:val="20"/>
        </w:rPr>
      </w:pPr>
      <w:r w:rsidRPr="00F14334">
        <w:rPr>
          <w:rFonts w:cstheme="minorHAnsi"/>
          <w:i/>
          <w:sz w:val="20"/>
          <w:szCs w:val="20"/>
        </w:rPr>
        <w:t>Pokud bude projekt svým zaměřením při tvorbě/úpravě studijních programů relevantní pro naplňování více cílů RIS3 mise/misí, musí žadatel stanovit, v</w:t>
      </w:r>
      <w:r w:rsidR="00B32E93">
        <w:rPr>
          <w:rFonts w:cstheme="minorHAnsi"/>
          <w:i/>
          <w:sz w:val="20"/>
          <w:szCs w:val="20"/>
        </w:rPr>
        <w:t> </w:t>
      </w:r>
      <w:r w:rsidRPr="00F14334">
        <w:rPr>
          <w:rFonts w:cstheme="minorHAnsi"/>
          <w:i/>
          <w:sz w:val="20"/>
          <w:szCs w:val="20"/>
        </w:rPr>
        <w:t>jakém poměru je zaměření projektu relevantní pro jednotlivé vybrané cíle RIS3 misí (součet 100 %).</w:t>
      </w:r>
    </w:p>
    <w:p w14:paraId="5BE6161E" w14:textId="77777777" w:rsidR="00F14334" w:rsidRPr="00F14334" w:rsidRDefault="00F14334" w:rsidP="00F14334">
      <w:pPr>
        <w:spacing w:before="120" w:after="120" w:line="240" w:lineRule="auto"/>
        <w:jc w:val="both"/>
        <w:rPr>
          <w:rFonts w:cstheme="minorHAnsi"/>
          <w:b/>
          <w:i/>
          <w:sz w:val="20"/>
          <w:szCs w:val="20"/>
          <w:u w:val="singl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1275"/>
        <w:gridCol w:w="2268"/>
        <w:gridCol w:w="851"/>
        <w:gridCol w:w="1984"/>
      </w:tblGrid>
      <w:tr w:rsidR="007817F2" w:rsidRPr="004B7AA3" w14:paraId="5DA2836B" w14:textId="4DBBA365" w:rsidTr="00A51A3A">
        <w:trPr>
          <w:trHeight w:val="20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4AE73B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 xml:space="preserve">RIS3 Mise </w:t>
            </w: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br/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(kód)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958293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RIS3 Mise</w:t>
            </w: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br/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(název)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BF0776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RIS3 cíle mise</w:t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br/>
              <w:t>(kód)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8E0D56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RIS3 cíle mise</w:t>
            </w: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br/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(název)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533FB70" w14:textId="606D7821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Procentní podíl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6400C30" w14:textId="73716036" w:rsidR="00A51A3A" w:rsidRDefault="00A51A3A" w:rsidP="00A508C8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Vytvořené/upravené studijní programy</w:t>
            </w:r>
            <w:r w:rsidR="00D17285">
              <w:rPr>
                <w:rFonts w:cstheme="minorHAnsi"/>
                <w:b/>
                <w:sz w:val="16"/>
                <w:szCs w:val="16"/>
              </w:rPr>
              <w:t xml:space="preserve"> (název</w:t>
            </w:r>
            <w:r w:rsidR="00B32E93">
              <w:rPr>
                <w:rFonts w:cstheme="minorHAnsi"/>
                <w:b/>
                <w:sz w:val="16"/>
                <w:szCs w:val="16"/>
              </w:rPr>
              <w:t>/kód</w:t>
            </w:r>
            <w:r w:rsidR="00D17285">
              <w:rPr>
                <w:rFonts w:cstheme="minorHAnsi"/>
                <w:b/>
                <w:sz w:val="16"/>
                <w:szCs w:val="16"/>
              </w:rPr>
              <w:t>)</w:t>
            </w:r>
          </w:p>
        </w:tc>
      </w:tr>
      <w:tr w:rsidR="007817F2" w:rsidRPr="004B7AA3" w14:paraId="56850F92" w14:textId="57E2A1B3" w:rsidTr="00935EC1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BEF0"/>
            <w:noWrap/>
            <w:vAlign w:val="center"/>
            <w:hideMark/>
          </w:tcPr>
          <w:p w14:paraId="3E987E48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Cs/>
                <w:color w:val="000000"/>
                <w:sz w:val="16"/>
                <w:lang w:eastAsia="cs-CZ"/>
              </w:rPr>
              <w:t>M01</w:t>
            </w:r>
          </w:p>
          <w:p w14:paraId="7B3164E6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BEF0"/>
            <w:noWrap/>
            <w:vAlign w:val="center"/>
            <w:hideMark/>
          </w:tcPr>
          <w:p w14:paraId="30F8B61B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Zefektivnění materiálové, energetické a emisní náročnosti ekonomiky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BEF0"/>
            <w:vAlign w:val="center"/>
            <w:hideMark/>
          </w:tcPr>
          <w:p w14:paraId="506EE8AC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Cs/>
                <w:sz w:val="16"/>
                <w:lang w:eastAsia="cs-CZ"/>
              </w:rPr>
              <w:t>M01C01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BEF0"/>
            <w:vAlign w:val="center"/>
            <w:hideMark/>
          </w:tcPr>
          <w:p w14:paraId="49E0F789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Dekarbonizace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BEF0"/>
          </w:tcPr>
          <w:p w14:paraId="1E4640A4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BEF0"/>
          </w:tcPr>
          <w:p w14:paraId="07EF06A3" w14:textId="77777777" w:rsidR="00A51A3A" w:rsidRPr="004B7AA3" w:rsidRDefault="00A51A3A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10264773" w14:textId="6B35DEF1" w:rsidTr="00935EC1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BEF0"/>
            <w:noWrap/>
            <w:vAlign w:val="bottom"/>
            <w:hideMark/>
          </w:tcPr>
          <w:p w14:paraId="49B334D9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DDBEF0"/>
            <w:noWrap/>
            <w:vAlign w:val="bottom"/>
          </w:tcPr>
          <w:p w14:paraId="7AFF366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BEF0"/>
            <w:vAlign w:val="center"/>
            <w:hideMark/>
          </w:tcPr>
          <w:p w14:paraId="2BD6275E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M01C02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BEF0"/>
            <w:vAlign w:val="center"/>
            <w:hideMark/>
          </w:tcPr>
          <w:p w14:paraId="51B10C00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Decentralizace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BEF0"/>
          </w:tcPr>
          <w:p w14:paraId="62054DE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BEF0"/>
          </w:tcPr>
          <w:p w14:paraId="06A35C82" w14:textId="77777777" w:rsidR="00A51A3A" w:rsidRPr="004B7AA3" w:rsidRDefault="00A51A3A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05471C37" w14:textId="610B3615" w:rsidTr="00935EC1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BEF0"/>
            <w:noWrap/>
            <w:vAlign w:val="bottom"/>
            <w:hideMark/>
          </w:tcPr>
          <w:p w14:paraId="278FCC63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BEF0"/>
            <w:noWrap/>
            <w:vAlign w:val="bottom"/>
          </w:tcPr>
          <w:p w14:paraId="52A0C1FD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BEF0"/>
            <w:vAlign w:val="center"/>
            <w:hideMark/>
          </w:tcPr>
          <w:p w14:paraId="7C3EE072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M01C03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BEF0"/>
            <w:vAlign w:val="center"/>
            <w:hideMark/>
          </w:tcPr>
          <w:p w14:paraId="133577F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Cirkularita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BEF0"/>
          </w:tcPr>
          <w:p w14:paraId="09D07BAA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BEF0"/>
          </w:tcPr>
          <w:p w14:paraId="174950EF" w14:textId="77777777" w:rsidR="00A51A3A" w:rsidRPr="004B7AA3" w:rsidRDefault="00A51A3A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7701AF59" w14:textId="2347E755" w:rsidTr="00935EC1">
        <w:trPr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B9CE8"/>
            <w:noWrap/>
            <w:vAlign w:val="center"/>
            <w:hideMark/>
          </w:tcPr>
          <w:p w14:paraId="14121E49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M02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B9CE8"/>
            <w:noWrap/>
            <w:vAlign w:val="center"/>
            <w:hideMark/>
          </w:tcPr>
          <w:p w14:paraId="162081C2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Posílení odolnosti společnosti proti bezpečnostním hrozbám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9CE8"/>
            <w:vAlign w:val="center"/>
            <w:hideMark/>
          </w:tcPr>
          <w:p w14:paraId="781E9B88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Cs/>
                <w:sz w:val="16"/>
                <w:lang w:eastAsia="cs-CZ"/>
              </w:rPr>
              <w:t>M02C01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9CE8"/>
            <w:vAlign w:val="center"/>
            <w:hideMark/>
          </w:tcPr>
          <w:p w14:paraId="4941A91E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Stabilita, spolehlivost a udržitelnost společenských, ekonomických a environmentálních systémů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9CE8"/>
          </w:tcPr>
          <w:p w14:paraId="3003C2B5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9CE8"/>
          </w:tcPr>
          <w:p w14:paraId="13BF7A53" w14:textId="77777777" w:rsidR="00A51A3A" w:rsidRPr="004B7AA3" w:rsidRDefault="00A51A3A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7EABDB58" w14:textId="668F45CC" w:rsidTr="00935EC1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9CE8"/>
            <w:noWrap/>
            <w:vAlign w:val="bottom"/>
          </w:tcPr>
          <w:p w14:paraId="16B0E62A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B9CE8"/>
            <w:noWrap/>
            <w:vAlign w:val="bottom"/>
          </w:tcPr>
          <w:p w14:paraId="1B7AA46A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9CE8"/>
            <w:vAlign w:val="center"/>
            <w:hideMark/>
          </w:tcPr>
          <w:p w14:paraId="4B02311A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M02C02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9CE8"/>
            <w:vAlign w:val="center"/>
            <w:hideMark/>
          </w:tcPr>
          <w:p w14:paraId="2E228DEF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Snižování rizik a zvyšování odolnosti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9CE8"/>
          </w:tcPr>
          <w:p w14:paraId="4AECDB8F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9CE8"/>
          </w:tcPr>
          <w:p w14:paraId="7C30122D" w14:textId="77777777" w:rsidR="00A51A3A" w:rsidRPr="004B7AA3" w:rsidRDefault="00A51A3A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</w:tbl>
    <w:p w14:paraId="267FEA44" w14:textId="0F055EC9" w:rsidR="00E31CB7" w:rsidRDefault="00E31CB7" w:rsidP="0091437C"/>
    <w:p w14:paraId="4626F1CA" w14:textId="45934228" w:rsidR="00C83F1F" w:rsidRPr="003B77C9" w:rsidRDefault="00C83F1F" w:rsidP="003B77C9">
      <w:pPr>
        <w:spacing w:before="120" w:after="120" w:line="240" w:lineRule="auto"/>
        <w:jc w:val="both"/>
        <w:rPr>
          <w:rFonts w:cstheme="minorHAnsi"/>
          <w:b/>
          <w:i/>
          <w:sz w:val="20"/>
          <w:szCs w:val="20"/>
          <w:u w:val="single"/>
        </w:rPr>
      </w:pPr>
    </w:p>
    <w:sectPr w:rsidR="00C83F1F" w:rsidRPr="003B77C9" w:rsidSect="00434B9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84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D725" w14:textId="77777777" w:rsidR="00965352" w:rsidRDefault="00965352" w:rsidP="005715E1">
      <w:pPr>
        <w:spacing w:after="0" w:line="240" w:lineRule="auto"/>
      </w:pPr>
      <w:r>
        <w:separator/>
      </w:r>
    </w:p>
  </w:endnote>
  <w:endnote w:type="continuationSeparator" w:id="0">
    <w:p w14:paraId="2176F027" w14:textId="77777777" w:rsidR="00965352" w:rsidRDefault="00965352" w:rsidP="005715E1">
      <w:pPr>
        <w:spacing w:after="0" w:line="240" w:lineRule="auto"/>
      </w:pPr>
      <w:r>
        <w:continuationSeparator/>
      </w:r>
    </w:p>
  </w:endnote>
  <w:endnote w:type="continuationNotice" w:id="1">
    <w:p w14:paraId="573EB8CD" w14:textId="77777777" w:rsidR="00965352" w:rsidRDefault="009653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D52E" w14:textId="77777777" w:rsidR="008E28A5" w:rsidRDefault="008E28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796484"/>
      <w:docPartObj>
        <w:docPartGallery w:val="Page Numbers (Bottom of Page)"/>
        <w:docPartUnique/>
      </w:docPartObj>
    </w:sdtPr>
    <w:sdtEndPr/>
    <w:sdtContent>
      <w:p w14:paraId="03D088AF" w14:textId="26F4559F" w:rsidR="008E28A5" w:rsidRDefault="008E28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5D1497" w14:textId="3767081B" w:rsidR="003F55A8" w:rsidRDefault="003F55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B449" w14:textId="1D0D723A" w:rsidR="00434B9A" w:rsidRDefault="00434B9A">
    <w:pPr>
      <w:pStyle w:val="Zpat"/>
    </w:pP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7E3EB9F" wp14:editId="46A8B2B2">
              <wp:simplePos x="0" y="0"/>
              <wp:positionH relativeFrom="margin">
                <wp:align>right</wp:align>
              </wp:positionH>
              <wp:positionV relativeFrom="page">
                <wp:posOffset>9841230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580DB" w14:textId="77777777" w:rsidR="00434B9A" w:rsidRPr="00831EAC" w:rsidRDefault="00434B9A" w:rsidP="00434B9A">
                          <w:pPr>
                            <w:pStyle w:val="Webovstrnkyvzpat"/>
                          </w:pPr>
                          <w:bookmarkStart w:id="5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6AD2FBE" w14:textId="77777777" w:rsidR="00434B9A" w:rsidRPr="006F1B93" w:rsidRDefault="00434B9A" w:rsidP="00434B9A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3EB9F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6.65pt;margin-top:774.9pt;width:87.85pt;height:45.35pt;z-index:251658242;visibility:visible;mso-wrap-style:square;mso-width-percent:0;mso-height-percent:0;mso-wrap-distance-left:9pt;mso-wrap-distance-top:3.6pt;mso-wrap-distance-right:0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" o:allowoverlap="f" filled="f" stroked="f">
              <v:textbox>
                <w:txbxContent>
                  <w:p w14:paraId="528580DB" w14:textId="77777777" w:rsidR="00434B9A" w:rsidRPr="00831EAC" w:rsidRDefault="00434B9A" w:rsidP="00434B9A">
                    <w:pPr>
                      <w:pStyle w:val="Webovstrnkyvzpat"/>
                    </w:pPr>
                    <w:bookmarkStart w:id="6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66AD2FBE" w14:textId="77777777" w:rsidR="00434B9A" w:rsidRPr="006F1B93" w:rsidRDefault="00434B9A" w:rsidP="00434B9A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6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1EF5DB12" wp14:editId="6988F92C">
          <wp:simplePos x="0" y="0"/>
          <wp:positionH relativeFrom="margin">
            <wp:align>left</wp:align>
          </wp:positionH>
          <wp:positionV relativeFrom="margin">
            <wp:posOffset>8735695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36DC" w14:textId="77777777" w:rsidR="00965352" w:rsidRDefault="00965352" w:rsidP="005715E1">
      <w:pPr>
        <w:spacing w:after="0" w:line="240" w:lineRule="auto"/>
      </w:pPr>
      <w:r>
        <w:separator/>
      </w:r>
    </w:p>
  </w:footnote>
  <w:footnote w:type="continuationSeparator" w:id="0">
    <w:p w14:paraId="3DE4A944" w14:textId="77777777" w:rsidR="00965352" w:rsidRDefault="00965352" w:rsidP="005715E1">
      <w:pPr>
        <w:spacing w:after="0" w:line="240" w:lineRule="auto"/>
      </w:pPr>
      <w:r>
        <w:continuationSeparator/>
      </w:r>
    </w:p>
  </w:footnote>
  <w:footnote w:type="continuationNotice" w:id="1">
    <w:p w14:paraId="5BF41411" w14:textId="77777777" w:rsidR="00965352" w:rsidRDefault="009653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4799" w14:textId="77777777" w:rsidR="008E28A5" w:rsidRDefault="008E28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F888" w14:textId="7DA6E817" w:rsidR="003F55A8" w:rsidRDefault="003F55A8" w:rsidP="003F55A8">
    <w:pPr>
      <w:pStyle w:val="Zhlav"/>
    </w:pPr>
  </w:p>
  <w:p w14:paraId="6A5CBB8F" w14:textId="77777777" w:rsidR="003F55A8" w:rsidRDefault="003F55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CDC8" w14:textId="0722B504" w:rsidR="00434B9A" w:rsidRDefault="00434B9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6B3F17" wp14:editId="36D0591A">
          <wp:simplePos x="0" y="0"/>
          <wp:positionH relativeFrom="margin">
            <wp:align>left</wp:align>
          </wp:positionH>
          <wp:positionV relativeFrom="paragraph">
            <wp:posOffset>-85090</wp:posOffset>
          </wp:positionV>
          <wp:extent cx="561975" cy="561975"/>
          <wp:effectExtent l="0" t="0" r="9525" b="9525"/>
          <wp:wrapNone/>
          <wp:docPr id="1" name="Obrázek 1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12A9"/>
    <w:multiLevelType w:val="hybridMultilevel"/>
    <w:tmpl w:val="3D1A66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217E0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BD5D2D"/>
    <w:multiLevelType w:val="hybridMultilevel"/>
    <w:tmpl w:val="08BED2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B004C"/>
    <w:multiLevelType w:val="hybridMultilevel"/>
    <w:tmpl w:val="CA3CE4B6"/>
    <w:lvl w:ilvl="0" w:tplc="1A2C8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236E"/>
    <w:multiLevelType w:val="hybridMultilevel"/>
    <w:tmpl w:val="81BA58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E3A49C2">
      <w:start w:val="1"/>
      <w:numFmt w:val="decimal"/>
      <w:lvlText w:val="%2)"/>
      <w:lvlJc w:val="left"/>
      <w:pPr>
        <w:ind w:left="360" w:hanging="360"/>
      </w:pPr>
      <w:rPr>
        <w:b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F14EC"/>
    <w:multiLevelType w:val="hybridMultilevel"/>
    <w:tmpl w:val="D40A0074"/>
    <w:lvl w:ilvl="0" w:tplc="2AD21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D5B3B"/>
    <w:multiLevelType w:val="hybridMultilevel"/>
    <w:tmpl w:val="15A25596"/>
    <w:lvl w:ilvl="0" w:tplc="C97E80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36C0D40">
      <w:start w:val="1"/>
      <w:numFmt w:val="decimal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020088">
    <w:abstractNumId w:val="2"/>
  </w:num>
  <w:num w:numId="2" w16cid:durableId="1610044878">
    <w:abstractNumId w:val="4"/>
  </w:num>
  <w:num w:numId="3" w16cid:durableId="1799176651">
    <w:abstractNumId w:val="5"/>
  </w:num>
  <w:num w:numId="4" w16cid:durableId="597173370">
    <w:abstractNumId w:val="0"/>
  </w:num>
  <w:num w:numId="5" w16cid:durableId="2041472996">
    <w:abstractNumId w:val="3"/>
  </w:num>
  <w:num w:numId="6" w16cid:durableId="1054739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4A"/>
    <w:rsid w:val="00020F88"/>
    <w:rsid w:val="000306C9"/>
    <w:rsid w:val="00031077"/>
    <w:rsid w:val="00054858"/>
    <w:rsid w:val="000773B1"/>
    <w:rsid w:val="00097D38"/>
    <w:rsid w:val="000A311F"/>
    <w:rsid w:val="000B7861"/>
    <w:rsid w:val="000C1462"/>
    <w:rsid w:val="000E6D3D"/>
    <w:rsid w:val="001106FC"/>
    <w:rsid w:val="00115A42"/>
    <w:rsid w:val="00120777"/>
    <w:rsid w:val="00144CB0"/>
    <w:rsid w:val="00147E71"/>
    <w:rsid w:val="00151C6D"/>
    <w:rsid w:val="001637ED"/>
    <w:rsid w:val="001907C9"/>
    <w:rsid w:val="001A1E77"/>
    <w:rsid w:val="001F14C0"/>
    <w:rsid w:val="00235F68"/>
    <w:rsid w:val="002403B1"/>
    <w:rsid w:val="00265C52"/>
    <w:rsid w:val="002A2615"/>
    <w:rsid w:val="002B7E70"/>
    <w:rsid w:val="002C27C7"/>
    <w:rsid w:val="002C29AE"/>
    <w:rsid w:val="002C32A8"/>
    <w:rsid w:val="002C5155"/>
    <w:rsid w:val="00320346"/>
    <w:rsid w:val="0032483D"/>
    <w:rsid w:val="00324CEF"/>
    <w:rsid w:val="003314BA"/>
    <w:rsid w:val="00331C97"/>
    <w:rsid w:val="003358A6"/>
    <w:rsid w:val="00343F4F"/>
    <w:rsid w:val="003717A9"/>
    <w:rsid w:val="003B50BC"/>
    <w:rsid w:val="003B5C8F"/>
    <w:rsid w:val="003B755E"/>
    <w:rsid w:val="003B77C9"/>
    <w:rsid w:val="003C24D8"/>
    <w:rsid w:val="003C5BBE"/>
    <w:rsid w:val="003F55A8"/>
    <w:rsid w:val="003F6DC4"/>
    <w:rsid w:val="004302BD"/>
    <w:rsid w:val="00434B9A"/>
    <w:rsid w:val="0046058A"/>
    <w:rsid w:val="00465071"/>
    <w:rsid w:val="004B5238"/>
    <w:rsid w:val="004B6B21"/>
    <w:rsid w:val="004F72D5"/>
    <w:rsid w:val="0050604A"/>
    <w:rsid w:val="0052264A"/>
    <w:rsid w:val="005271FF"/>
    <w:rsid w:val="00531A64"/>
    <w:rsid w:val="00532B59"/>
    <w:rsid w:val="00551AB1"/>
    <w:rsid w:val="00556326"/>
    <w:rsid w:val="005715E1"/>
    <w:rsid w:val="005A01BA"/>
    <w:rsid w:val="005A26FD"/>
    <w:rsid w:val="005D76BE"/>
    <w:rsid w:val="005E2372"/>
    <w:rsid w:val="0060424B"/>
    <w:rsid w:val="00636D5C"/>
    <w:rsid w:val="00661E49"/>
    <w:rsid w:val="0067312A"/>
    <w:rsid w:val="00686712"/>
    <w:rsid w:val="006A5679"/>
    <w:rsid w:val="006D26E7"/>
    <w:rsid w:val="006E0ED3"/>
    <w:rsid w:val="006E469A"/>
    <w:rsid w:val="006F24DB"/>
    <w:rsid w:val="00703B70"/>
    <w:rsid w:val="00706E67"/>
    <w:rsid w:val="0072049D"/>
    <w:rsid w:val="00722A82"/>
    <w:rsid w:val="0074403C"/>
    <w:rsid w:val="00746538"/>
    <w:rsid w:val="00755496"/>
    <w:rsid w:val="007817F2"/>
    <w:rsid w:val="007B3FD5"/>
    <w:rsid w:val="007D2BA9"/>
    <w:rsid w:val="00800187"/>
    <w:rsid w:val="00841816"/>
    <w:rsid w:val="00865AFC"/>
    <w:rsid w:val="008663F2"/>
    <w:rsid w:val="00874F0D"/>
    <w:rsid w:val="008A0F7B"/>
    <w:rsid w:val="008B129F"/>
    <w:rsid w:val="008D3DA1"/>
    <w:rsid w:val="008E28A5"/>
    <w:rsid w:val="008F2A84"/>
    <w:rsid w:val="0090753C"/>
    <w:rsid w:val="0091437C"/>
    <w:rsid w:val="00920881"/>
    <w:rsid w:val="00921894"/>
    <w:rsid w:val="00926327"/>
    <w:rsid w:val="00935EC1"/>
    <w:rsid w:val="00936135"/>
    <w:rsid w:val="009534F2"/>
    <w:rsid w:val="00965352"/>
    <w:rsid w:val="009773D3"/>
    <w:rsid w:val="00983A57"/>
    <w:rsid w:val="009B2124"/>
    <w:rsid w:val="009B7870"/>
    <w:rsid w:val="009F33CE"/>
    <w:rsid w:val="00A00E2A"/>
    <w:rsid w:val="00A10662"/>
    <w:rsid w:val="00A319D0"/>
    <w:rsid w:val="00A3306F"/>
    <w:rsid w:val="00A421AF"/>
    <w:rsid w:val="00A43F7F"/>
    <w:rsid w:val="00A45273"/>
    <w:rsid w:val="00A51A3A"/>
    <w:rsid w:val="00A5589F"/>
    <w:rsid w:val="00A76DF9"/>
    <w:rsid w:val="00A90736"/>
    <w:rsid w:val="00AE31F0"/>
    <w:rsid w:val="00B12A73"/>
    <w:rsid w:val="00B14D99"/>
    <w:rsid w:val="00B1688C"/>
    <w:rsid w:val="00B31CD0"/>
    <w:rsid w:val="00B32E93"/>
    <w:rsid w:val="00B425A2"/>
    <w:rsid w:val="00B6326F"/>
    <w:rsid w:val="00B77C55"/>
    <w:rsid w:val="00B938F5"/>
    <w:rsid w:val="00B94EF2"/>
    <w:rsid w:val="00BD36EB"/>
    <w:rsid w:val="00BE5272"/>
    <w:rsid w:val="00BE7E92"/>
    <w:rsid w:val="00C04059"/>
    <w:rsid w:val="00C4564A"/>
    <w:rsid w:val="00C4665F"/>
    <w:rsid w:val="00C63FD6"/>
    <w:rsid w:val="00C83F1F"/>
    <w:rsid w:val="00CB3ACE"/>
    <w:rsid w:val="00CF3AFD"/>
    <w:rsid w:val="00CF5E3D"/>
    <w:rsid w:val="00D17285"/>
    <w:rsid w:val="00D360DC"/>
    <w:rsid w:val="00D46142"/>
    <w:rsid w:val="00D734A1"/>
    <w:rsid w:val="00E13734"/>
    <w:rsid w:val="00E24DDA"/>
    <w:rsid w:val="00E25168"/>
    <w:rsid w:val="00E31CB7"/>
    <w:rsid w:val="00E54F87"/>
    <w:rsid w:val="00E556CF"/>
    <w:rsid w:val="00E86446"/>
    <w:rsid w:val="00E909A3"/>
    <w:rsid w:val="00E944FC"/>
    <w:rsid w:val="00EA42CC"/>
    <w:rsid w:val="00EB5EA6"/>
    <w:rsid w:val="00EB794D"/>
    <w:rsid w:val="00ED4D98"/>
    <w:rsid w:val="00ED6B47"/>
    <w:rsid w:val="00EF6BEF"/>
    <w:rsid w:val="00F0104E"/>
    <w:rsid w:val="00F02C2F"/>
    <w:rsid w:val="00F0780A"/>
    <w:rsid w:val="00F11395"/>
    <w:rsid w:val="00F14334"/>
    <w:rsid w:val="00F45D0B"/>
    <w:rsid w:val="00F85566"/>
    <w:rsid w:val="00FA017B"/>
    <w:rsid w:val="00FA0FEE"/>
    <w:rsid w:val="00FB18F3"/>
    <w:rsid w:val="00FC51A8"/>
    <w:rsid w:val="00FE1867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B404F"/>
  <w15:chartTrackingRefBased/>
  <w15:docId w15:val="{2DFB43E0-F057-4F71-8632-5B0EFEBD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55A8"/>
    <w:pPr>
      <w:tabs>
        <w:tab w:val="left" w:pos="5790"/>
      </w:tabs>
      <w:spacing w:before="240" w:after="240" w:line="240" w:lineRule="auto"/>
      <w:jc w:val="both"/>
      <w:outlineLvl w:val="0"/>
    </w:pPr>
    <w:rPr>
      <w:rFonts w:ascii="Calibri" w:hAnsi="Calibri"/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5A8"/>
    <w:pPr>
      <w:tabs>
        <w:tab w:val="left" w:pos="5790"/>
      </w:tabs>
      <w:spacing w:before="240" w:after="120" w:line="240" w:lineRule="auto"/>
      <w:jc w:val="both"/>
      <w:outlineLvl w:val="1"/>
    </w:pPr>
    <w:rPr>
      <w:rFonts w:ascii="Calibri" w:hAnsi="Calibri"/>
      <w:b/>
      <w:caps/>
      <w:color w:val="17327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04A"/>
    <w:pPr>
      <w:ind w:left="720"/>
      <w:contextualSpacing/>
    </w:pPr>
  </w:style>
  <w:style w:type="paragraph" w:styleId="Titulek">
    <w:name w:val="caption"/>
    <w:basedOn w:val="Normln"/>
    <w:next w:val="Normln"/>
    <w:uiPriority w:val="37"/>
    <w:unhideWhenUsed/>
    <w:qFormat/>
    <w:rsid w:val="002A2615"/>
    <w:pPr>
      <w:keepNext/>
      <w:spacing w:before="240" w:after="240" w:line="240" w:lineRule="auto"/>
      <w:jc w:val="center"/>
    </w:pPr>
    <w:rPr>
      <w:i/>
      <w:iCs/>
      <w:color w:val="4472C4" w:themeColor="accent1"/>
      <w:sz w:val="20"/>
      <w:szCs w:val="18"/>
    </w:rPr>
  </w:style>
  <w:style w:type="table" w:styleId="Mkatabulky">
    <w:name w:val="Table Grid"/>
    <w:basedOn w:val="Normlntabulka"/>
    <w:uiPriority w:val="39"/>
    <w:rsid w:val="002A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715E1"/>
    <w:rPr>
      <w:color w:val="0563C1" w:themeColor="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715E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5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5E1"/>
    <w:rPr>
      <w:sz w:val="20"/>
      <w:szCs w:val="20"/>
    </w:rPr>
  </w:style>
  <w:style w:type="table" w:styleId="Svtlmkatabulky">
    <w:name w:val="Grid Table Light"/>
    <w:basedOn w:val="Normlntabulka"/>
    <w:uiPriority w:val="40"/>
    <w:rsid w:val="005715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403B1"/>
    <w:rPr>
      <w:color w:val="605E5C"/>
      <w:shd w:val="clear" w:color="auto" w:fill="E1DFDD"/>
    </w:rPr>
  </w:style>
  <w:style w:type="paragraph" w:customStyle="1" w:styleId="Default">
    <w:name w:val="Default"/>
    <w:rsid w:val="00265C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F55A8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3F55A8"/>
    <w:rPr>
      <w:rFonts w:ascii="Calibri" w:hAnsi="Calibri"/>
      <w:b/>
      <w:caps/>
      <w:color w:val="173271"/>
      <w:sz w:val="24"/>
    </w:rPr>
  </w:style>
  <w:style w:type="paragraph" w:styleId="Zhlav">
    <w:name w:val="header"/>
    <w:basedOn w:val="Normln"/>
    <w:link w:val="ZhlavChar"/>
    <w:uiPriority w:val="99"/>
    <w:unhideWhenUsed/>
    <w:rsid w:val="003F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5A8"/>
  </w:style>
  <w:style w:type="paragraph" w:styleId="Zpat">
    <w:name w:val="footer"/>
    <w:basedOn w:val="Normln"/>
    <w:link w:val="ZpatChar"/>
    <w:uiPriority w:val="99"/>
    <w:unhideWhenUsed/>
    <w:rsid w:val="003F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5A8"/>
  </w:style>
  <w:style w:type="paragraph" w:customStyle="1" w:styleId="Webovstrnkyvzpat">
    <w:name w:val="Webové stránky v zápatí"/>
    <w:basedOn w:val="Normln"/>
    <w:link w:val="WebovstrnkyvzpatChar"/>
    <w:rsid w:val="003F55A8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3F55A8"/>
    <w:rPr>
      <w:rFonts w:ascii="Montserrat" w:hAnsi="Montserrat" w:cs="Times New Roman"/>
      <w:b/>
      <w:color w:val="173271"/>
      <w:sz w:val="24"/>
      <w:szCs w:val="24"/>
    </w:rPr>
  </w:style>
  <w:style w:type="paragraph" w:styleId="Revize">
    <w:name w:val="Revision"/>
    <w:hidden/>
    <w:uiPriority w:val="99"/>
    <w:semiHidden/>
    <w:rsid w:val="00331C97"/>
    <w:pPr>
      <w:spacing w:after="0" w:line="240" w:lineRule="auto"/>
    </w:pPr>
  </w:style>
  <w:style w:type="character" w:styleId="Odkaznakoment">
    <w:name w:val="annotation reference"/>
    <w:uiPriority w:val="99"/>
    <w:qFormat/>
    <w:rsid w:val="000306C9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qFormat/>
    <w:rsid w:val="000306C9"/>
    <w:pPr>
      <w:widowControl w:val="0"/>
      <w:adjustRightInd w:val="0"/>
      <w:spacing w:after="120" w:line="360" w:lineRule="atLeast"/>
      <w:jc w:val="both"/>
      <w:textAlignment w:val="baseline"/>
    </w:pPr>
    <w:rPr>
      <w:rFonts w:ascii="Calibri" w:hAnsi="Calibri" w:cs="Calibri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qFormat/>
    <w:rsid w:val="000306C9"/>
    <w:rPr>
      <w:rFonts w:ascii="Calibri" w:hAnsi="Calibri" w:cs="Calibr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B3ACE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273"/>
    <w:pPr>
      <w:widowControl/>
      <w:adjustRightInd/>
      <w:spacing w:after="160" w:line="240" w:lineRule="auto"/>
      <w:jc w:val="left"/>
      <w:textAlignment w:val="auto"/>
    </w:pPr>
    <w:rPr>
      <w:rFonts w:ascii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27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is3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ris3.cz/analyzy-a-dokumenty/zakladni-dokument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15OPMSMT0001-78-26515</_dlc_DocId>
    <_dlc_DocIdUrl xmlns="0104a4cd-1400-468e-be1b-c7aad71d7d5a">
      <Url>https://op.msmt.cz/_layouts/15/DocIdRedir.aspx?ID=15OPMSMT0001-78-26515</Url>
      <Description>15OPMSMT0001-78-26515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5D7F6-0A51-4CD9-8A3D-DBE7E155D4C6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20CE365D-86FB-4784-A5CB-0FD3BA21F6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D03797-5AC0-4835-BD5F-EC1C9D45B2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6F6C4D-7627-4E3E-861D-6F378D26F2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5E057C-1BC9-4531-93B0-7C8FA99C0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2204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Czesaná Veronika</dc:creator>
  <cp:keywords/>
  <dc:description/>
  <cp:lastModifiedBy>Janoušek Petr</cp:lastModifiedBy>
  <cp:revision>2</cp:revision>
  <dcterms:created xsi:type="dcterms:W3CDTF">2023-08-29T12:05:00Z</dcterms:created>
  <dcterms:modified xsi:type="dcterms:W3CDTF">2023-08-29T12:05:00Z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9418672e-edbe-4052-bd0d-78c336af0091</vt:lpwstr>
  </property>
</Properties>
</file>