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EEB8" w14:textId="59D34529" w:rsidR="00A65613" w:rsidRDefault="00A65613" w:rsidP="00E178D5">
      <w:pPr>
        <w:jc w:val="center"/>
        <w:rPr>
          <w:b/>
          <w:caps/>
          <w:color w:val="173271"/>
          <w:sz w:val="28"/>
        </w:rPr>
      </w:pPr>
      <w:bookmarkStart w:id="0" w:name="_Toc442200546"/>
      <w:bookmarkStart w:id="1" w:name="_Hlk133306738"/>
      <w:r w:rsidRPr="00E178D5"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  <w:t xml:space="preserve">Příloha žádosti o podporu z OP </w:t>
      </w:r>
      <w:bookmarkEnd w:id="0"/>
      <w:r w:rsidRPr="00E178D5">
        <w:rPr>
          <w:rFonts w:asciiTheme="minorHAnsi" w:eastAsia="Times New Roman" w:hAnsiTheme="minorHAnsi" w:cstheme="minorHAnsi"/>
          <w:b/>
          <w:caps/>
          <w:color w:val="173271"/>
          <w:sz w:val="24"/>
          <w:szCs w:val="24"/>
        </w:rPr>
        <w:t>JAK</w:t>
      </w:r>
    </w:p>
    <w:p w14:paraId="3CA11B58" w14:textId="5A697185" w:rsidR="00852800" w:rsidRPr="00852800" w:rsidRDefault="00852800" w:rsidP="00E178D5">
      <w:pPr>
        <w:spacing w:before="240" w:after="240"/>
        <w:jc w:val="center"/>
        <w:rPr>
          <w:b/>
          <w:caps/>
          <w:color w:val="173271"/>
          <w:sz w:val="28"/>
        </w:rPr>
      </w:pPr>
      <w:r>
        <w:rPr>
          <w:b/>
          <w:caps/>
          <w:color w:val="173271"/>
          <w:sz w:val="28"/>
        </w:rPr>
        <w:t>Vyjádření řídicího výboru metropolitní oblasti/aglomerace</w:t>
      </w:r>
      <w:r w:rsidRPr="00852800">
        <w:rPr>
          <w:b/>
          <w:caps/>
          <w:color w:val="173271"/>
          <w:sz w:val="28"/>
        </w:rPr>
        <w:t xml:space="preserve"> o</w:t>
      </w:r>
      <w:r w:rsidR="00F843C7">
        <w:rPr>
          <w:b/>
          <w:caps/>
          <w:color w:val="173271"/>
          <w:sz w:val="28"/>
        </w:rPr>
        <w:t> </w:t>
      </w:r>
      <w:r w:rsidRPr="00852800">
        <w:rPr>
          <w:b/>
          <w:caps/>
          <w:color w:val="173271"/>
          <w:sz w:val="28"/>
        </w:rPr>
        <w:t xml:space="preserve">souladu </w:t>
      </w:r>
      <w:r w:rsidR="00DB06B0">
        <w:rPr>
          <w:b/>
          <w:caps/>
          <w:color w:val="173271"/>
          <w:sz w:val="28"/>
        </w:rPr>
        <w:t>projektu</w:t>
      </w:r>
      <w:r w:rsidRPr="00852800">
        <w:rPr>
          <w:b/>
          <w:caps/>
          <w:color w:val="173271"/>
          <w:sz w:val="28"/>
        </w:rPr>
        <w:t xml:space="preserve"> s programovým rámcem OP JAK</w:t>
      </w:r>
    </w:p>
    <w:p w14:paraId="5F7F2D07" w14:textId="7A12B7FB" w:rsidR="00576192" w:rsidRPr="00E178D5" w:rsidRDefault="00576192" w:rsidP="00576192">
      <w:pPr>
        <w:spacing w:before="0" w:after="0"/>
        <w:rPr>
          <w:rFonts w:asciiTheme="minorHAnsi" w:eastAsia="Times New Roman" w:hAnsiTheme="minorHAnsi" w:cstheme="minorHAnsi"/>
        </w:rPr>
      </w:pPr>
      <w:r w:rsidRPr="00E178D5">
        <w:rPr>
          <w:rFonts w:asciiTheme="minorHAnsi" w:eastAsia="Times New Roman" w:hAnsiTheme="minorHAnsi" w:cstheme="minorHAnsi"/>
        </w:rPr>
        <w:t xml:space="preserve">Řídicí výbor ITI </w:t>
      </w:r>
      <w:r w:rsidRPr="00E178D5">
        <w:rPr>
          <w:rFonts w:asciiTheme="minorHAnsi" w:eastAsia="Times New Roman" w:hAnsiTheme="minorHAnsi" w:cstheme="minorHAnsi"/>
          <w:highlight w:val="yellow"/>
        </w:rPr>
        <w:t>MO/A</w:t>
      </w:r>
      <w:r w:rsidRPr="00E178D5">
        <w:rPr>
          <w:rFonts w:asciiTheme="minorHAnsi" w:eastAsia="Times New Roman" w:hAnsiTheme="minorHAnsi" w:cstheme="minorHAnsi"/>
        </w:rPr>
        <w:t xml:space="preserve"> (dále jen „ŘV ITI </w:t>
      </w:r>
      <w:r w:rsidRPr="00E178D5">
        <w:rPr>
          <w:rFonts w:asciiTheme="minorHAnsi" w:eastAsia="Times New Roman" w:hAnsiTheme="minorHAnsi" w:cstheme="minorHAnsi"/>
          <w:highlight w:val="yellow"/>
        </w:rPr>
        <w:t>MO/A</w:t>
      </w:r>
      <w:r w:rsidRPr="00E178D5">
        <w:rPr>
          <w:rFonts w:asciiTheme="minorHAnsi" w:eastAsia="Times New Roman" w:hAnsiTheme="minorHAnsi" w:cstheme="minorHAnsi"/>
        </w:rPr>
        <w:t xml:space="preserve">“) </w:t>
      </w:r>
      <w:r w:rsidR="00713468">
        <w:rPr>
          <w:rFonts w:asciiTheme="minorHAnsi" w:eastAsia="Times New Roman" w:hAnsiTheme="minorHAnsi" w:cstheme="minorHAnsi"/>
        </w:rPr>
        <w:t>potvrzuje, že</w:t>
      </w:r>
      <w:r w:rsidRPr="00E178D5">
        <w:rPr>
          <w:rFonts w:asciiTheme="minorHAnsi" w:eastAsia="Times New Roman" w:hAnsiTheme="minorHAnsi" w:cstheme="minorHAnsi"/>
        </w:rPr>
        <w:t xml:space="preserve"> níže uveden</w:t>
      </w:r>
      <w:r w:rsidR="004709A7">
        <w:rPr>
          <w:rFonts w:asciiTheme="minorHAnsi" w:eastAsia="Times New Roman" w:hAnsiTheme="minorHAnsi" w:cstheme="minorHAnsi"/>
        </w:rPr>
        <w:t xml:space="preserve">ý projekt, který bude dále </w:t>
      </w:r>
      <w:r w:rsidR="00713468">
        <w:rPr>
          <w:rFonts w:asciiTheme="minorHAnsi" w:eastAsia="Times New Roman" w:hAnsiTheme="minorHAnsi" w:cstheme="minorHAnsi"/>
        </w:rPr>
        <w:t>rozpracov</w:t>
      </w:r>
      <w:r w:rsidR="004709A7">
        <w:rPr>
          <w:rFonts w:asciiTheme="minorHAnsi" w:eastAsia="Times New Roman" w:hAnsiTheme="minorHAnsi" w:cstheme="minorHAnsi"/>
        </w:rPr>
        <w:t xml:space="preserve">án do žádosti o podporu předkládané do výzvy </w:t>
      </w:r>
      <w:r w:rsidR="004709A7">
        <w:rPr>
          <w:color w:val="000000"/>
        </w:rPr>
        <w:t>02_23_021 Mezisektorová spolupráce pro ITI</w:t>
      </w:r>
      <w:r w:rsidRPr="00E178D5">
        <w:rPr>
          <w:rFonts w:asciiTheme="minorHAnsi" w:eastAsia="Times New Roman" w:hAnsiTheme="minorHAnsi" w:cstheme="minorHAnsi"/>
        </w:rPr>
        <w:t xml:space="preserve"> </w:t>
      </w:r>
      <w:r w:rsidRPr="00E178D5">
        <w:rPr>
          <w:rFonts w:asciiTheme="minorHAnsi" w:eastAsia="Times New Roman" w:hAnsiTheme="minorHAnsi" w:cstheme="minorHAnsi"/>
          <w:b/>
        </w:rPr>
        <w:t>je v souladu</w:t>
      </w:r>
      <w:r w:rsidRPr="00E178D5">
        <w:rPr>
          <w:rFonts w:asciiTheme="minorHAnsi" w:eastAsia="Times New Roman" w:hAnsiTheme="minorHAnsi" w:cstheme="minorHAnsi"/>
        </w:rPr>
        <w:t xml:space="preserve"> s opatřením programového rámce </w:t>
      </w:r>
      <w:r w:rsidRPr="00E178D5">
        <w:rPr>
          <w:rFonts w:asciiTheme="minorHAnsi" w:eastAsia="Times New Roman" w:hAnsiTheme="minorHAnsi" w:cstheme="minorHAnsi"/>
          <w:highlight w:val="yellow"/>
        </w:rPr>
        <w:t>XXX</w:t>
      </w:r>
      <w:r w:rsidRPr="00E178D5">
        <w:rPr>
          <w:rFonts w:asciiTheme="minorHAnsi" w:eastAsia="Times New Roman" w:hAnsiTheme="minorHAnsi" w:cstheme="minorHAnsi"/>
        </w:rPr>
        <w:t xml:space="preserve"> O</w:t>
      </w:r>
      <w:r w:rsidR="00D366DE" w:rsidRPr="00E178D5">
        <w:rPr>
          <w:rFonts w:asciiTheme="minorHAnsi" w:eastAsia="Times New Roman" w:hAnsiTheme="minorHAnsi" w:cstheme="minorHAnsi"/>
        </w:rPr>
        <w:t>peračního programu</w:t>
      </w:r>
      <w:r w:rsidRPr="00E178D5">
        <w:rPr>
          <w:rFonts w:asciiTheme="minorHAnsi" w:eastAsia="Times New Roman" w:hAnsiTheme="minorHAnsi" w:cstheme="minorHAnsi"/>
        </w:rPr>
        <w:t xml:space="preserve"> Jan Amos Komenský a odpovídá projektovému záměru uvedenému na seznamu strategických projektů </w:t>
      </w:r>
      <w:r w:rsidR="00713468">
        <w:rPr>
          <w:rFonts w:asciiTheme="minorHAnsi" w:eastAsia="Times New Roman" w:hAnsiTheme="minorHAnsi" w:cstheme="minorHAnsi"/>
        </w:rPr>
        <w:t xml:space="preserve">pod </w:t>
      </w:r>
      <w:r w:rsidRPr="00713468">
        <w:rPr>
          <w:rFonts w:asciiTheme="minorHAnsi" w:eastAsia="Times New Roman" w:hAnsiTheme="minorHAnsi" w:cstheme="minorHAnsi"/>
        </w:rPr>
        <w:t>názvem</w:t>
      </w:r>
      <w:r w:rsidR="00713468">
        <w:rPr>
          <w:rFonts w:asciiTheme="minorHAnsi" w:eastAsia="Times New Roman" w:hAnsiTheme="minorHAnsi" w:cstheme="minorHAnsi"/>
        </w:rPr>
        <w:t xml:space="preserve"> </w:t>
      </w:r>
      <w:r w:rsidR="00713468" w:rsidRPr="00713468">
        <w:rPr>
          <w:rFonts w:asciiTheme="minorHAnsi" w:eastAsia="Times New Roman" w:hAnsiTheme="minorHAnsi" w:cstheme="minorHAnsi"/>
          <w:highlight w:val="yellow"/>
        </w:rPr>
        <w:t>xxx</w:t>
      </w:r>
      <w:r w:rsidRPr="00713468">
        <w:rPr>
          <w:rFonts w:asciiTheme="minorHAnsi" w:eastAsia="Times New Roman" w:hAnsiTheme="minorHAnsi" w:cstheme="minorHAnsi"/>
          <w:highlight w:val="yellow"/>
        </w:rPr>
        <w:t>.</w:t>
      </w:r>
    </w:p>
    <w:p w14:paraId="193859C6" w14:textId="2CEF5689" w:rsidR="00576192" w:rsidRDefault="00576192" w:rsidP="00576192">
      <w:pPr>
        <w:contextualSpacing/>
        <w:rPr>
          <w:rFonts w:ascii="Arial" w:eastAsia="Times New Roman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6"/>
        <w:gridCol w:w="2974"/>
        <w:gridCol w:w="4670"/>
      </w:tblGrid>
      <w:tr w:rsidR="00852800" w:rsidRPr="0087036F" w14:paraId="6DDBC5BB" w14:textId="77777777" w:rsidTr="005D3FE8">
        <w:tc>
          <w:tcPr>
            <w:tcW w:w="4390" w:type="dxa"/>
            <w:gridSpan w:val="2"/>
          </w:tcPr>
          <w:p w14:paraId="0C8FB495" w14:textId="5B3CAFB5" w:rsidR="00852800" w:rsidRPr="00E178D5" w:rsidRDefault="00852800" w:rsidP="00692DD8">
            <w:pPr>
              <w:jc w:val="left"/>
              <w:rPr>
                <w:b/>
                <w:caps/>
                <w:color w:val="173271"/>
                <w:sz w:val="24"/>
                <w:szCs w:val="24"/>
              </w:rPr>
            </w:pPr>
            <w:r w:rsidRPr="00E178D5">
              <w:rPr>
                <w:b/>
                <w:caps/>
                <w:color w:val="173271"/>
                <w:sz w:val="24"/>
                <w:szCs w:val="24"/>
              </w:rPr>
              <w:t>Název</w:t>
            </w:r>
            <w:r w:rsidR="00576192" w:rsidRPr="00E178D5">
              <w:rPr>
                <w:b/>
                <w:caps/>
                <w:color w:val="173271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</w:tcPr>
          <w:p w14:paraId="000F8130" w14:textId="77777777" w:rsidR="00852800" w:rsidRPr="00E178D5" w:rsidRDefault="00852800" w:rsidP="002D2334">
            <w:pPr>
              <w:rPr>
                <w:sz w:val="24"/>
                <w:szCs w:val="24"/>
              </w:rPr>
            </w:pPr>
          </w:p>
        </w:tc>
      </w:tr>
      <w:tr w:rsidR="004D6133" w:rsidRPr="0087036F" w14:paraId="732EFBF8" w14:textId="77777777" w:rsidTr="005D3FE8">
        <w:trPr>
          <w:trHeight w:val="353"/>
        </w:trPr>
        <w:tc>
          <w:tcPr>
            <w:tcW w:w="1416" w:type="dxa"/>
            <w:vMerge w:val="restart"/>
          </w:tcPr>
          <w:p w14:paraId="4C3720BC" w14:textId="58637FD2" w:rsidR="004D6133" w:rsidRPr="00E178D5" w:rsidRDefault="004D6133" w:rsidP="00692DD8">
            <w:pPr>
              <w:jc w:val="left"/>
              <w:rPr>
                <w:b/>
                <w:caps/>
                <w:color w:val="173271"/>
                <w:sz w:val="24"/>
                <w:szCs w:val="24"/>
              </w:rPr>
            </w:pPr>
            <w:r w:rsidRPr="00E178D5">
              <w:rPr>
                <w:b/>
                <w:caps/>
                <w:color w:val="173271"/>
                <w:sz w:val="24"/>
                <w:szCs w:val="24"/>
              </w:rPr>
              <w:t>Subjekty projektu</w:t>
            </w:r>
          </w:p>
        </w:tc>
        <w:tc>
          <w:tcPr>
            <w:tcW w:w="2974" w:type="dxa"/>
          </w:tcPr>
          <w:p w14:paraId="2116D7D9" w14:textId="27CC6361" w:rsidR="004D6133" w:rsidRPr="00E178D5" w:rsidRDefault="00713468" w:rsidP="008D2135">
            <w:pPr>
              <w:pStyle w:val="Odstavecseseznamem"/>
              <w:numPr>
                <w:ilvl w:val="0"/>
                <w:numId w:val="6"/>
              </w:numPr>
              <w:tabs>
                <w:tab w:val="clear" w:pos="5790"/>
              </w:tabs>
              <w:spacing w:before="0" w:after="0"/>
              <w:jc w:val="left"/>
              <w:rPr>
                <w:b/>
                <w:caps/>
                <w:color w:val="173271"/>
                <w:sz w:val="24"/>
                <w:szCs w:val="24"/>
              </w:rPr>
            </w:pPr>
            <w:r>
              <w:rPr>
                <w:b/>
                <w:caps/>
                <w:color w:val="173271"/>
                <w:sz w:val="24"/>
                <w:szCs w:val="24"/>
              </w:rPr>
              <w:t>žadatel</w:t>
            </w:r>
          </w:p>
        </w:tc>
        <w:tc>
          <w:tcPr>
            <w:tcW w:w="4670" w:type="dxa"/>
          </w:tcPr>
          <w:p w14:paraId="04635E8D" w14:textId="77777777" w:rsidR="004D6133" w:rsidRPr="00E178D5" w:rsidRDefault="004D6133" w:rsidP="002D2334">
            <w:pPr>
              <w:rPr>
                <w:sz w:val="24"/>
                <w:szCs w:val="24"/>
              </w:rPr>
            </w:pPr>
          </w:p>
        </w:tc>
      </w:tr>
      <w:tr w:rsidR="004D6133" w:rsidRPr="0087036F" w14:paraId="76D6C0EB" w14:textId="77777777" w:rsidTr="005D3FE8">
        <w:trPr>
          <w:trHeight w:val="542"/>
        </w:trPr>
        <w:tc>
          <w:tcPr>
            <w:tcW w:w="1416" w:type="dxa"/>
            <w:vMerge/>
          </w:tcPr>
          <w:p w14:paraId="0422986C" w14:textId="77777777" w:rsidR="004D6133" w:rsidRPr="00E178D5" w:rsidRDefault="004D6133" w:rsidP="00692DD8">
            <w:pPr>
              <w:jc w:val="left"/>
              <w:rPr>
                <w:b/>
                <w:caps/>
                <w:color w:val="173271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E3E097A" w14:textId="1E7986A8" w:rsidR="004D6133" w:rsidRPr="00E178D5" w:rsidRDefault="004D6133" w:rsidP="008D2135">
            <w:pPr>
              <w:pStyle w:val="Odstavecseseznamem"/>
              <w:numPr>
                <w:ilvl w:val="0"/>
                <w:numId w:val="6"/>
              </w:numPr>
              <w:tabs>
                <w:tab w:val="clear" w:pos="5790"/>
              </w:tabs>
              <w:spacing w:before="0" w:after="0"/>
              <w:jc w:val="left"/>
              <w:rPr>
                <w:b/>
                <w:caps/>
                <w:color w:val="173271"/>
                <w:sz w:val="24"/>
                <w:szCs w:val="24"/>
              </w:rPr>
            </w:pPr>
            <w:r w:rsidRPr="00E178D5">
              <w:rPr>
                <w:b/>
                <w:caps/>
                <w:color w:val="173271"/>
                <w:sz w:val="24"/>
                <w:szCs w:val="24"/>
              </w:rPr>
              <w:t xml:space="preserve">Partner/ři </w:t>
            </w:r>
            <w:r w:rsidR="00100B8E" w:rsidRPr="00E178D5">
              <w:rPr>
                <w:b/>
                <w:caps/>
                <w:color w:val="173271"/>
                <w:sz w:val="24"/>
                <w:szCs w:val="24"/>
              </w:rPr>
              <w:br/>
            </w:r>
            <w:r w:rsidRPr="00E178D5">
              <w:rPr>
                <w:b/>
                <w:caps/>
                <w:color w:val="173271"/>
                <w:sz w:val="24"/>
                <w:szCs w:val="24"/>
              </w:rPr>
              <w:t xml:space="preserve">(s finančním příspěvkem, </w:t>
            </w:r>
            <w:r w:rsidR="00100B8E" w:rsidRPr="00E178D5">
              <w:rPr>
                <w:b/>
                <w:caps/>
                <w:color w:val="173271"/>
                <w:sz w:val="24"/>
                <w:szCs w:val="24"/>
              </w:rPr>
              <w:br/>
            </w:r>
            <w:r w:rsidRPr="00E178D5">
              <w:rPr>
                <w:b/>
                <w:caps/>
                <w:color w:val="173271"/>
                <w:sz w:val="24"/>
                <w:szCs w:val="24"/>
              </w:rPr>
              <w:t>bez finančního příspěvku)</w:t>
            </w:r>
          </w:p>
        </w:tc>
        <w:tc>
          <w:tcPr>
            <w:tcW w:w="4670" w:type="dxa"/>
          </w:tcPr>
          <w:p w14:paraId="6CFE6788" w14:textId="77777777" w:rsidR="004D6133" w:rsidRPr="00E178D5" w:rsidRDefault="004D6133" w:rsidP="002D2334">
            <w:pPr>
              <w:rPr>
                <w:sz w:val="24"/>
                <w:szCs w:val="24"/>
              </w:rPr>
            </w:pPr>
          </w:p>
        </w:tc>
      </w:tr>
      <w:tr w:rsidR="00852800" w:rsidRPr="0087036F" w14:paraId="07912C7E" w14:textId="77777777" w:rsidTr="005D3FE8">
        <w:tc>
          <w:tcPr>
            <w:tcW w:w="4390" w:type="dxa"/>
            <w:gridSpan w:val="2"/>
          </w:tcPr>
          <w:p w14:paraId="6C855480" w14:textId="77777777" w:rsidR="00852800" w:rsidRPr="00E178D5" w:rsidRDefault="00852800" w:rsidP="00692DD8">
            <w:pPr>
              <w:jc w:val="left"/>
              <w:rPr>
                <w:b/>
                <w:caps/>
                <w:color w:val="173271"/>
                <w:sz w:val="24"/>
                <w:szCs w:val="24"/>
              </w:rPr>
            </w:pPr>
            <w:r w:rsidRPr="00E178D5">
              <w:rPr>
                <w:b/>
                <w:caps/>
                <w:color w:val="173271"/>
                <w:sz w:val="24"/>
                <w:szCs w:val="24"/>
              </w:rPr>
              <w:t>Klíčové aktivity</w:t>
            </w:r>
          </w:p>
        </w:tc>
        <w:tc>
          <w:tcPr>
            <w:tcW w:w="4670" w:type="dxa"/>
          </w:tcPr>
          <w:p w14:paraId="520792A2" w14:textId="77777777" w:rsidR="00852800" w:rsidRPr="00E178D5" w:rsidRDefault="00852800" w:rsidP="002D2334">
            <w:pPr>
              <w:rPr>
                <w:sz w:val="24"/>
                <w:szCs w:val="24"/>
              </w:rPr>
            </w:pPr>
          </w:p>
        </w:tc>
      </w:tr>
      <w:tr w:rsidR="00852800" w:rsidRPr="0087036F" w14:paraId="3067DDED" w14:textId="77777777" w:rsidTr="005D3FE8">
        <w:tc>
          <w:tcPr>
            <w:tcW w:w="4390" w:type="dxa"/>
            <w:gridSpan w:val="2"/>
          </w:tcPr>
          <w:p w14:paraId="676496DE" w14:textId="77777777" w:rsidR="00852800" w:rsidRPr="00E178D5" w:rsidRDefault="00852800" w:rsidP="00692DD8">
            <w:pPr>
              <w:jc w:val="left"/>
              <w:rPr>
                <w:b/>
                <w:caps/>
                <w:color w:val="173271"/>
                <w:sz w:val="24"/>
                <w:szCs w:val="24"/>
              </w:rPr>
            </w:pPr>
            <w:r w:rsidRPr="00E178D5">
              <w:rPr>
                <w:b/>
                <w:caps/>
                <w:color w:val="173271"/>
                <w:sz w:val="24"/>
                <w:szCs w:val="24"/>
              </w:rPr>
              <w:t>Popis projektu</w:t>
            </w:r>
          </w:p>
        </w:tc>
        <w:tc>
          <w:tcPr>
            <w:tcW w:w="4670" w:type="dxa"/>
          </w:tcPr>
          <w:p w14:paraId="18FCAC3A" w14:textId="77777777" w:rsidR="00852800" w:rsidRPr="00E178D5" w:rsidRDefault="00852800" w:rsidP="002D2334">
            <w:pPr>
              <w:rPr>
                <w:sz w:val="24"/>
                <w:szCs w:val="24"/>
              </w:rPr>
            </w:pPr>
          </w:p>
        </w:tc>
      </w:tr>
      <w:tr w:rsidR="00852800" w:rsidRPr="0087036F" w14:paraId="1F97073D" w14:textId="77777777" w:rsidTr="005D3FE8">
        <w:tc>
          <w:tcPr>
            <w:tcW w:w="4390" w:type="dxa"/>
            <w:gridSpan w:val="2"/>
          </w:tcPr>
          <w:p w14:paraId="1BB9910F" w14:textId="6FEDF9B8" w:rsidR="00852800" w:rsidRPr="00E178D5" w:rsidRDefault="00852800" w:rsidP="00692DD8">
            <w:pPr>
              <w:jc w:val="left"/>
              <w:rPr>
                <w:b/>
                <w:caps/>
                <w:color w:val="173271"/>
                <w:sz w:val="24"/>
                <w:szCs w:val="24"/>
              </w:rPr>
            </w:pPr>
            <w:r w:rsidRPr="00E178D5">
              <w:rPr>
                <w:b/>
                <w:caps/>
                <w:color w:val="173271"/>
                <w:sz w:val="24"/>
                <w:szCs w:val="24"/>
              </w:rPr>
              <w:t xml:space="preserve">Rozpočet projektu </w:t>
            </w:r>
            <w:r w:rsidR="005D3FE8" w:rsidRPr="00E178D5">
              <w:rPr>
                <w:b/>
                <w:caps/>
                <w:color w:val="173271"/>
                <w:sz w:val="24"/>
                <w:szCs w:val="24"/>
              </w:rPr>
              <w:br/>
            </w:r>
            <w:r w:rsidRPr="00E178D5">
              <w:rPr>
                <w:b/>
                <w:caps/>
                <w:color w:val="173271"/>
                <w:sz w:val="24"/>
                <w:szCs w:val="24"/>
              </w:rPr>
              <w:t>(celkové způsobilé výdaje)</w:t>
            </w:r>
            <w:r w:rsidRPr="00E178D5">
              <w:rPr>
                <w:rStyle w:val="Znakapoznpodarou"/>
                <w:b/>
                <w:caps/>
                <w:color w:val="173271"/>
                <w:sz w:val="24"/>
                <w:szCs w:val="24"/>
              </w:rPr>
              <w:footnoteReference w:id="2"/>
            </w:r>
          </w:p>
        </w:tc>
        <w:tc>
          <w:tcPr>
            <w:tcW w:w="4670" w:type="dxa"/>
          </w:tcPr>
          <w:p w14:paraId="38FEBCA0" w14:textId="77777777" w:rsidR="00852800" w:rsidRPr="00E178D5" w:rsidRDefault="00852800" w:rsidP="002D2334">
            <w:pPr>
              <w:rPr>
                <w:sz w:val="24"/>
                <w:szCs w:val="24"/>
              </w:rPr>
            </w:pPr>
          </w:p>
        </w:tc>
      </w:tr>
    </w:tbl>
    <w:p w14:paraId="7FFD8314" w14:textId="77777777" w:rsidR="00852800" w:rsidRDefault="00852800" w:rsidP="00852800"/>
    <w:p w14:paraId="4F822044" w14:textId="77777777" w:rsidR="0087036F" w:rsidRDefault="0087036F" w:rsidP="00852800"/>
    <w:p w14:paraId="3B9A80E4" w14:textId="3C3F89AF" w:rsidR="00852800" w:rsidRDefault="00A65613" w:rsidP="00852800">
      <w:r>
        <w:t>V ………………</w:t>
      </w:r>
      <w:r w:rsidR="0087036F">
        <w:t>…..</w:t>
      </w:r>
      <w:r>
        <w:t>……………….. dne ………………………………..</w:t>
      </w:r>
    </w:p>
    <w:p w14:paraId="2F6EDE9C" w14:textId="77777777" w:rsidR="00A65613" w:rsidRDefault="00A65613" w:rsidP="00852800"/>
    <w:p w14:paraId="576D39A9" w14:textId="77777777" w:rsidR="0087036F" w:rsidRDefault="0087036F" w:rsidP="00852800"/>
    <w:p w14:paraId="220B26A8" w14:textId="10AC36CB" w:rsidR="00A65613" w:rsidRDefault="00A65613" w:rsidP="00E178D5">
      <w:pPr>
        <w:tabs>
          <w:tab w:val="clear" w:pos="5790"/>
          <w:tab w:val="center" w:pos="1701"/>
          <w:tab w:val="center" w:pos="7371"/>
        </w:tabs>
      </w:pPr>
      <w:r>
        <w:tab/>
        <w:t>…………………………………………………</w:t>
      </w:r>
      <w:r w:rsidR="0087036F">
        <w:t>…</w:t>
      </w:r>
      <w:r>
        <w:t>…….</w:t>
      </w:r>
      <w:r>
        <w:tab/>
        <w:t>…………………………………………………………</w:t>
      </w:r>
    </w:p>
    <w:p w14:paraId="461D2CAD" w14:textId="20B91E1D" w:rsidR="00A65613" w:rsidRDefault="00A65613" w:rsidP="00E178D5">
      <w:pPr>
        <w:tabs>
          <w:tab w:val="clear" w:pos="5790"/>
          <w:tab w:val="center" w:pos="1701"/>
          <w:tab w:val="center" w:pos="7371"/>
        </w:tabs>
      </w:pPr>
      <w:r>
        <w:tab/>
        <w:t>jméno a příjmení předsedy ŘV MO/A</w:t>
      </w:r>
      <w:r w:rsidR="00713468">
        <w:rPr>
          <w:rStyle w:val="Znakapoznpodarou"/>
        </w:rPr>
        <w:footnoteReference w:id="3"/>
      </w:r>
      <w:r>
        <w:tab/>
        <w:t>podpis</w:t>
      </w:r>
    </w:p>
    <w:bookmarkEnd w:id="1"/>
    <w:p w14:paraId="69CD93D5" w14:textId="77777777" w:rsidR="00852800" w:rsidRDefault="00852800" w:rsidP="001C50D9">
      <w:pPr>
        <w:spacing w:after="160"/>
        <w:rPr>
          <w:b/>
          <w:caps/>
          <w:color w:val="173271"/>
          <w:sz w:val="28"/>
        </w:rPr>
      </w:pPr>
    </w:p>
    <w:sectPr w:rsidR="00852800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0DA4" w14:textId="77777777" w:rsidR="00CC7D42" w:rsidRDefault="00CC7D42" w:rsidP="00CE3205">
      <w:r>
        <w:separator/>
      </w:r>
    </w:p>
  </w:endnote>
  <w:endnote w:type="continuationSeparator" w:id="0">
    <w:p w14:paraId="6852DB4D" w14:textId="77777777" w:rsidR="00CC7D42" w:rsidRDefault="00CC7D42" w:rsidP="00CE3205">
      <w:r>
        <w:continuationSeparator/>
      </w:r>
    </w:p>
  </w:endnote>
  <w:endnote w:type="continuationNotice" w:id="1">
    <w:p w14:paraId="0EAFE21F" w14:textId="77777777" w:rsidR="00CC7D42" w:rsidRDefault="00CC7D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B4E5" w14:textId="77777777" w:rsidR="00CC7D42" w:rsidRDefault="00CC7D42" w:rsidP="00CE3205">
      <w:r>
        <w:separator/>
      </w:r>
    </w:p>
  </w:footnote>
  <w:footnote w:type="continuationSeparator" w:id="0">
    <w:p w14:paraId="6D957D27" w14:textId="77777777" w:rsidR="00CC7D42" w:rsidRDefault="00CC7D42" w:rsidP="00CE3205">
      <w:r>
        <w:continuationSeparator/>
      </w:r>
    </w:p>
  </w:footnote>
  <w:footnote w:type="continuationNotice" w:id="1">
    <w:p w14:paraId="6669B9BE" w14:textId="77777777" w:rsidR="00CC7D42" w:rsidRDefault="00CC7D42">
      <w:pPr>
        <w:spacing w:before="0" w:after="0"/>
      </w:pPr>
    </w:p>
  </w:footnote>
  <w:footnote w:id="2">
    <w:p w14:paraId="64BCF702" w14:textId="2B845DE1" w:rsidR="00852800" w:rsidRPr="00E178D5" w:rsidRDefault="00852800">
      <w:pPr>
        <w:pStyle w:val="Textpoznpodarou"/>
        <w:rPr>
          <w:sz w:val="16"/>
          <w:szCs w:val="16"/>
        </w:rPr>
      </w:pPr>
      <w:r w:rsidRPr="00E178D5">
        <w:rPr>
          <w:rStyle w:val="Znakapoznpodarou"/>
          <w:sz w:val="16"/>
          <w:szCs w:val="16"/>
        </w:rPr>
        <w:footnoteRef/>
      </w:r>
      <w:r w:rsidRPr="00E178D5">
        <w:rPr>
          <w:sz w:val="16"/>
          <w:szCs w:val="16"/>
        </w:rPr>
        <w:t xml:space="preserve"> </w:t>
      </w:r>
      <w:r w:rsidR="00F843C7">
        <w:rPr>
          <w:sz w:val="16"/>
          <w:szCs w:val="16"/>
        </w:rPr>
        <w:t xml:space="preserve">Celkové způsobilé výdaje </w:t>
      </w:r>
      <w:r w:rsidR="00576192" w:rsidDel="00F843C7">
        <w:rPr>
          <w:sz w:val="16"/>
          <w:szCs w:val="16"/>
        </w:rPr>
        <w:t>ž</w:t>
      </w:r>
      <w:r w:rsidR="00576192" w:rsidRPr="00E178D5">
        <w:rPr>
          <w:sz w:val="16"/>
          <w:szCs w:val="16"/>
        </w:rPr>
        <w:t>ádost</w:t>
      </w:r>
      <w:r w:rsidR="00F843C7">
        <w:rPr>
          <w:sz w:val="16"/>
          <w:szCs w:val="16"/>
        </w:rPr>
        <w:t>i</w:t>
      </w:r>
      <w:r w:rsidR="00576192" w:rsidRPr="00E178D5">
        <w:rPr>
          <w:sz w:val="16"/>
          <w:szCs w:val="16"/>
        </w:rPr>
        <w:t xml:space="preserve"> o podporu</w:t>
      </w:r>
      <w:r w:rsidR="00F843C7">
        <w:rPr>
          <w:sz w:val="16"/>
          <w:szCs w:val="16"/>
        </w:rPr>
        <w:t xml:space="preserve"> podané do výzvy OP JAK</w:t>
      </w:r>
      <w:r w:rsidR="00576192" w:rsidRPr="00E178D5">
        <w:rPr>
          <w:sz w:val="16"/>
          <w:szCs w:val="16"/>
        </w:rPr>
        <w:t xml:space="preserve"> </w:t>
      </w:r>
      <w:r w:rsidR="00F843C7">
        <w:rPr>
          <w:sz w:val="16"/>
          <w:szCs w:val="16"/>
        </w:rPr>
        <w:t>mohou být</w:t>
      </w:r>
      <w:r w:rsidR="00576192" w:rsidRPr="00E178D5" w:rsidDel="00F843C7">
        <w:rPr>
          <w:sz w:val="16"/>
          <w:szCs w:val="16"/>
        </w:rPr>
        <w:t xml:space="preserve"> </w:t>
      </w:r>
      <w:r w:rsidR="00F843C7">
        <w:rPr>
          <w:sz w:val="16"/>
          <w:szCs w:val="16"/>
        </w:rPr>
        <w:t>ve stejné výši či nižší</w:t>
      </w:r>
      <w:r w:rsidR="00F4234B">
        <w:rPr>
          <w:sz w:val="16"/>
          <w:szCs w:val="16"/>
        </w:rPr>
        <w:t xml:space="preserve"> než částka uvedená ve Vyjádření ŘV ITI</w:t>
      </w:r>
      <w:r w:rsidR="00F843C7">
        <w:rPr>
          <w:sz w:val="16"/>
          <w:szCs w:val="16"/>
        </w:rPr>
        <w:t>. V </w:t>
      </w:r>
      <w:r w:rsidR="00576192" w:rsidRPr="00E178D5">
        <w:rPr>
          <w:sz w:val="16"/>
          <w:szCs w:val="16"/>
        </w:rPr>
        <w:t>případě že bude k</w:t>
      </w:r>
      <w:r w:rsidRPr="00E178D5">
        <w:rPr>
          <w:sz w:val="16"/>
          <w:szCs w:val="16"/>
        </w:rPr>
        <w:t xml:space="preserve">onečná výše </w:t>
      </w:r>
      <w:r w:rsidR="00576192" w:rsidRPr="00E178D5">
        <w:rPr>
          <w:sz w:val="16"/>
          <w:szCs w:val="16"/>
        </w:rPr>
        <w:t>celkových způsobilých výdajů</w:t>
      </w:r>
      <w:r w:rsidRPr="00E178D5">
        <w:rPr>
          <w:sz w:val="16"/>
          <w:szCs w:val="16"/>
        </w:rPr>
        <w:t xml:space="preserve"> uvedená v žádosti o podporu převyšovat částku uvedenou ve Vyjádření ŘV ITI</w:t>
      </w:r>
      <w:r w:rsidR="00576192" w:rsidRPr="00E178D5">
        <w:rPr>
          <w:sz w:val="16"/>
          <w:szCs w:val="16"/>
        </w:rPr>
        <w:t xml:space="preserve">, bude žádost o podporu vyřazena z procesu </w:t>
      </w:r>
      <w:r w:rsidR="00F843C7">
        <w:rPr>
          <w:sz w:val="16"/>
          <w:szCs w:val="16"/>
        </w:rPr>
        <w:t>schvalování</w:t>
      </w:r>
      <w:r w:rsidR="00F843C7" w:rsidRPr="00E178D5">
        <w:rPr>
          <w:sz w:val="16"/>
          <w:szCs w:val="16"/>
        </w:rPr>
        <w:t xml:space="preserve"> </w:t>
      </w:r>
      <w:r w:rsidR="00576192" w:rsidRPr="00E178D5">
        <w:rPr>
          <w:sz w:val="16"/>
          <w:szCs w:val="16"/>
        </w:rPr>
        <w:t>pro nesplnění kritéria přijatelnosti.</w:t>
      </w:r>
    </w:p>
  </w:footnote>
  <w:footnote w:id="3">
    <w:p w14:paraId="78C4F656" w14:textId="5BFAEB92" w:rsidR="00713468" w:rsidRDefault="00713468">
      <w:pPr>
        <w:pStyle w:val="Textpoznpodarou"/>
      </w:pPr>
      <w:r w:rsidRPr="001C5F6D">
        <w:rPr>
          <w:sz w:val="16"/>
          <w:szCs w:val="16"/>
          <w:vertAlign w:val="superscript"/>
        </w:rPr>
        <w:footnoteRef/>
      </w:r>
      <w:r w:rsidRPr="00FD1FCF">
        <w:rPr>
          <w:sz w:val="16"/>
          <w:szCs w:val="16"/>
        </w:rPr>
        <w:t xml:space="preserve"> Případně </w:t>
      </w:r>
      <w:r w:rsidR="006E5F7C">
        <w:rPr>
          <w:sz w:val="16"/>
          <w:szCs w:val="16"/>
        </w:rPr>
        <w:t>osoby oprávněné potvrzení podepsat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27D"/>
    <w:multiLevelType w:val="hybridMultilevel"/>
    <w:tmpl w:val="9F8C48D0"/>
    <w:lvl w:ilvl="0" w:tplc="0405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2DFE17A3"/>
    <w:multiLevelType w:val="hybridMultilevel"/>
    <w:tmpl w:val="0B2AB77E"/>
    <w:lvl w:ilvl="0" w:tplc="092EA4DA">
      <w:numFmt w:val="bullet"/>
      <w:lvlText w:val="-"/>
      <w:lvlJc w:val="left"/>
      <w:pPr>
        <w:ind w:left="397" w:hanging="284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6B1F"/>
    <w:multiLevelType w:val="hybridMultilevel"/>
    <w:tmpl w:val="57EC4E48"/>
    <w:lvl w:ilvl="0" w:tplc="D876D168">
      <w:numFmt w:val="bullet"/>
      <w:lvlText w:val="-"/>
      <w:lvlJc w:val="left"/>
      <w:pPr>
        <w:ind w:left="720" w:hanging="55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B0D4A"/>
    <w:multiLevelType w:val="hybridMultilevel"/>
    <w:tmpl w:val="3B629496"/>
    <w:lvl w:ilvl="0" w:tplc="D64A6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1"/>
  </w:num>
  <w:num w:numId="2" w16cid:durableId="1193573398">
    <w:abstractNumId w:val="2"/>
  </w:num>
  <w:num w:numId="3" w16cid:durableId="1994411772">
    <w:abstractNumId w:val="0"/>
  </w:num>
  <w:num w:numId="4" w16cid:durableId="1725787029">
    <w:abstractNumId w:val="5"/>
  </w:num>
  <w:num w:numId="5" w16cid:durableId="1438989833">
    <w:abstractNumId w:val="4"/>
  </w:num>
  <w:num w:numId="6" w16cid:durableId="74127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444DC"/>
    <w:rsid w:val="00054A83"/>
    <w:rsid w:val="00081A04"/>
    <w:rsid w:val="000A403E"/>
    <w:rsid w:val="000A5D88"/>
    <w:rsid w:val="000B5683"/>
    <w:rsid w:val="000C240C"/>
    <w:rsid w:val="000E1578"/>
    <w:rsid w:val="0010035A"/>
    <w:rsid w:val="00100B8E"/>
    <w:rsid w:val="00124B82"/>
    <w:rsid w:val="00127CF4"/>
    <w:rsid w:val="00130172"/>
    <w:rsid w:val="001411B3"/>
    <w:rsid w:val="001518E0"/>
    <w:rsid w:val="00170094"/>
    <w:rsid w:val="001717C5"/>
    <w:rsid w:val="001721F2"/>
    <w:rsid w:val="00194DB5"/>
    <w:rsid w:val="001B35CB"/>
    <w:rsid w:val="001C50D9"/>
    <w:rsid w:val="001C5F6D"/>
    <w:rsid w:val="001D50F8"/>
    <w:rsid w:val="00205E8E"/>
    <w:rsid w:val="00241FE2"/>
    <w:rsid w:val="0026658E"/>
    <w:rsid w:val="00294D87"/>
    <w:rsid w:val="002B5357"/>
    <w:rsid w:val="002D4F95"/>
    <w:rsid w:val="003059E1"/>
    <w:rsid w:val="003132CB"/>
    <w:rsid w:val="00316D8B"/>
    <w:rsid w:val="00317A99"/>
    <w:rsid w:val="003359FF"/>
    <w:rsid w:val="00375E18"/>
    <w:rsid w:val="003A76E3"/>
    <w:rsid w:val="00413065"/>
    <w:rsid w:val="00415575"/>
    <w:rsid w:val="00434B18"/>
    <w:rsid w:val="00442AF1"/>
    <w:rsid w:val="00445D8B"/>
    <w:rsid w:val="004538FE"/>
    <w:rsid w:val="004709A7"/>
    <w:rsid w:val="00473754"/>
    <w:rsid w:val="00493C58"/>
    <w:rsid w:val="00494C78"/>
    <w:rsid w:val="004C4791"/>
    <w:rsid w:val="004D1126"/>
    <w:rsid w:val="004D6133"/>
    <w:rsid w:val="004F1C68"/>
    <w:rsid w:val="005139FD"/>
    <w:rsid w:val="0054338B"/>
    <w:rsid w:val="005608C1"/>
    <w:rsid w:val="0056134C"/>
    <w:rsid w:val="00567DEF"/>
    <w:rsid w:val="00576192"/>
    <w:rsid w:val="00580A39"/>
    <w:rsid w:val="00587C66"/>
    <w:rsid w:val="005D3FE8"/>
    <w:rsid w:val="005D7B38"/>
    <w:rsid w:val="005E59B6"/>
    <w:rsid w:val="005F194B"/>
    <w:rsid w:val="005F62FC"/>
    <w:rsid w:val="00635FE0"/>
    <w:rsid w:val="00643506"/>
    <w:rsid w:val="006833EE"/>
    <w:rsid w:val="00686AD0"/>
    <w:rsid w:val="006912AC"/>
    <w:rsid w:val="00692DD8"/>
    <w:rsid w:val="006A1017"/>
    <w:rsid w:val="006A70ED"/>
    <w:rsid w:val="006C5AEF"/>
    <w:rsid w:val="006C6FBC"/>
    <w:rsid w:val="006D0408"/>
    <w:rsid w:val="006E5F7C"/>
    <w:rsid w:val="006F1B93"/>
    <w:rsid w:val="006F6384"/>
    <w:rsid w:val="00713468"/>
    <w:rsid w:val="00717C22"/>
    <w:rsid w:val="00743C0D"/>
    <w:rsid w:val="007550D2"/>
    <w:rsid w:val="00762641"/>
    <w:rsid w:val="00772103"/>
    <w:rsid w:val="007A74C8"/>
    <w:rsid w:val="007C4763"/>
    <w:rsid w:val="007D3B51"/>
    <w:rsid w:val="007E72EB"/>
    <w:rsid w:val="007F10ED"/>
    <w:rsid w:val="007F30C3"/>
    <w:rsid w:val="007F4F78"/>
    <w:rsid w:val="00800CF7"/>
    <w:rsid w:val="00822699"/>
    <w:rsid w:val="00831EAC"/>
    <w:rsid w:val="00835692"/>
    <w:rsid w:val="00852800"/>
    <w:rsid w:val="00866748"/>
    <w:rsid w:val="0087036F"/>
    <w:rsid w:val="00873157"/>
    <w:rsid w:val="008818BF"/>
    <w:rsid w:val="00884634"/>
    <w:rsid w:val="0089421B"/>
    <w:rsid w:val="008A0183"/>
    <w:rsid w:val="008B2C64"/>
    <w:rsid w:val="008B64FA"/>
    <w:rsid w:val="008B721A"/>
    <w:rsid w:val="008B749A"/>
    <w:rsid w:val="008D2135"/>
    <w:rsid w:val="008D5BBC"/>
    <w:rsid w:val="008E5C5B"/>
    <w:rsid w:val="008F5355"/>
    <w:rsid w:val="00912332"/>
    <w:rsid w:val="009312FF"/>
    <w:rsid w:val="00941745"/>
    <w:rsid w:val="00951B61"/>
    <w:rsid w:val="00967C6A"/>
    <w:rsid w:val="009740D5"/>
    <w:rsid w:val="009823FD"/>
    <w:rsid w:val="00993BA2"/>
    <w:rsid w:val="009975CC"/>
    <w:rsid w:val="009A4EEE"/>
    <w:rsid w:val="009A6818"/>
    <w:rsid w:val="009B581B"/>
    <w:rsid w:val="009D1F25"/>
    <w:rsid w:val="009D3B6E"/>
    <w:rsid w:val="009E146A"/>
    <w:rsid w:val="00A01894"/>
    <w:rsid w:val="00A27D60"/>
    <w:rsid w:val="00A45DA2"/>
    <w:rsid w:val="00A65613"/>
    <w:rsid w:val="00A723CE"/>
    <w:rsid w:val="00A7667B"/>
    <w:rsid w:val="00A81608"/>
    <w:rsid w:val="00AC7BA3"/>
    <w:rsid w:val="00AE0ADF"/>
    <w:rsid w:val="00AF5771"/>
    <w:rsid w:val="00B12607"/>
    <w:rsid w:val="00B16F6E"/>
    <w:rsid w:val="00B17B95"/>
    <w:rsid w:val="00B27BA9"/>
    <w:rsid w:val="00B36C24"/>
    <w:rsid w:val="00B46788"/>
    <w:rsid w:val="00B540B2"/>
    <w:rsid w:val="00B802F5"/>
    <w:rsid w:val="00B86E75"/>
    <w:rsid w:val="00B90474"/>
    <w:rsid w:val="00B90C5A"/>
    <w:rsid w:val="00BA06C1"/>
    <w:rsid w:val="00BA4D8E"/>
    <w:rsid w:val="00BB1289"/>
    <w:rsid w:val="00BD607C"/>
    <w:rsid w:val="00BE607E"/>
    <w:rsid w:val="00C04824"/>
    <w:rsid w:val="00C049DF"/>
    <w:rsid w:val="00C04C73"/>
    <w:rsid w:val="00C077FE"/>
    <w:rsid w:val="00C10947"/>
    <w:rsid w:val="00C1430E"/>
    <w:rsid w:val="00C31AED"/>
    <w:rsid w:val="00C332F6"/>
    <w:rsid w:val="00C5057F"/>
    <w:rsid w:val="00C56DDD"/>
    <w:rsid w:val="00C60A28"/>
    <w:rsid w:val="00C661BA"/>
    <w:rsid w:val="00C71CA0"/>
    <w:rsid w:val="00C87F0C"/>
    <w:rsid w:val="00C95DC0"/>
    <w:rsid w:val="00CB2DD5"/>
    <w:rsid w:val="00CC7D42"/>
    <w:rsid w:val="00CE3205"/>
    <w:rsid w:val="00D105D9"/>
    <w:rsid w:val="00D276A8"/>
    <w:rsid w:val="00D366DE"/>
    <w:rsid w:val="00D46B48"/>
    <w:rsid w:val="00D53CD8"/>
    <w:rsid w:val="00D55C6C"/>
    <w:rsid w:val="00D65C9F"/>
    <w:rsid w:val="00DB06B0"/>
    <w:rsid w:val="00DD2B24"/>
    <w:rsid w:val="00E05DB6"/>
    <w:rsid w:val="00E178D5"/>
    <w:rsid w:val="00E21754"/>
    <w:rsid w:val="00E4560E"/>
    <w:rsid w:val="00E473FD"/>
    <w:rsid w:val="00E63C7C"/>
    <w:rsid w:val="00E96795"/>
    <w:rsid w:val="00EA30D7"/>
    <w:rsid w:val="00EA5AE8"/>
    <w:rsid w:val="00EB4E3D"/>
    <w:rsid w:val="00ED095D"/>
    <w:rsid w:val="00EE3BB3"/>
    <w:rsid w:val="00F036A7"/>
    <w:rsid w:val="00F05483"/>
    <w:rsid w:val="00F07BA8"/>
    <w:rsid w:val="00F11FAD"/>
    <w:rsid w:val="00F17324"/>
    <w:rsid w:val="00F4234B"/>
    <w:rsid w:val="00F50AED"/>
    <w:rsid w:val="00F60C6D"/>
    <w:rsid w:val="00F60EBD"/>
    <w:rsid w:val="00F81833"/>
    <w:rsid w:val="00F843C7"/>
    <w:rsid w:val="00FB79EB"/>
    <w:rsid w:val="00FD0011"/>
    <w:rsid w:val="00FD0290"/>
    <w:rsid w:val="00FD1FCF"/>
    <w:rsid w:val="00FD43B3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1C50D9"/>
    <w:pPr>
      <w:ind w:left="720"/>
      <w:contextualSpacing/>
    </w:pPr>
  </w:style>
  <w:style w:type="paragraph" w:styleId="Revize">
    <w:name w:val="Revision"/>
    <w:hidden/>
    <w:uiPriority w:val="99"/>
    <w:semiHidden/>
    <w:rsid w:val="005D7B38"/>
    <w:pPr>
      <w:spacing w:after="0" w:line="240" w:lineRule="auto"/>
    </w:pPr>
    <w:rPr>
      <w:rFonts w:ascii="Calibri" w:hAnsi="Calibri"/>
    </w:rPr>
  </w:style>
  <w:style w:type="table" w:styleId="Mkatabulky">
    <w:name w:val="Table Grid"/>
    <w:basedOn w:val="Normlntabulka"/>
    <w:uiPriority w:val="39"/>
    <w:rsid w:val="0085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15OPMSMT0001-78-24570</_dlc_DocId>
    <_dlc_DocIdUrl xmlns="0104a4cd-1400-468e-be1b-c7aad71d7d5a">
      <Url>https://op.msmt.cz/_layouts/15/DocIdRedir.aspx?ID=15OPMSMT0001-78-24570</Url>
      <Description>15OPMSMT0001-78-24570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purl.org/dc/elements/1.1/"/>
    <ds:schemaRef ds:uri="http://schemas.microsoft.com/office/2006/metadata/properties"/>
    <ds:schemaRef ds:uri="0104a4cd-1400-468e-be1b-c7aad71d7d5a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2023-06-28T07:56:00Z</dcterms:created>
  <dcterms:modified xsi:type="dcterms:W3CDTF">2023-06-28T07:56:00Z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91df74a6-f782-49f7-902c-2b45dbc94b80</vt:lpwstr>
  </property>
</Properties>
</file>