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378" w14:textId="77777777" w:rsidR="00A11773" w:rsidRPr="00A11773" w:rsidRDefault="00A11773" w:rsidP="00A11773">
      <w:pPr>
        <w:tabs>
          <w:tab w:val="clear" w:pos="5790"/>
        </w:tabs>
        <w:spacing w:before="0" w:after="0" w:line="276" w:lineRule="auto"/>
        <w:jc w:val="center"/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</w:pPr>
      <w:r w:rsidRPr="00A11773"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  <w:t xml:space="preserve">Příloha Zprávy o realizaci: </w:t>
      </w:r>
    </w:p>
    <w:p w14:paraId="35C93643" w14:textId="77777777" w:rsidR="00A11773" w:rsidRPr="00A11773" w:rsidRDefault="00A11773" w:rsidP="00A11773">
      <w:pPr>
        <w:tabs>
          <w:tab w:val="clear" w:pos="5790"/>
        </w:tabs>
        <w:spacing w:before="0" w:after="160" w:line="276" w:lineRule="auto"/>
        <w:jc w:val="center"/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</w:pPr>
      <w:r w:rsidRPr="00A11773"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  <w:t>DOKLADOVÁNÍ NEPOVINNÝCH POSTUPŮ OTEVŘENÉ VĚDY</w:t>
      </w:r>
    </w:p>
    <w:p w14:paraId="03336D81" w14:textId="77777777" w:rsidR="00A11773" w:rsidRPr="00A11773" w:rsidRDefault="00A11773" w:rsidP="00A11773">
      <w:pPr>
        <w:tabs>
          <w:tab w:val="clear" w:pos="5790"/>
        </w:tabs>
        <w:spacing w:before="0" w:after="160" w:line="276" w:lineRule="auto"/>
        <w:rPr>
          <w:rFonts w:eastAsia="Aptos" w:cs="Calibri"/>
          <w:kern w:val="2"/>
          <w14:ligatures w14:val="standardContextual"/>
        </w:rPr>
      </w:pPr>
      <w:r w:rsidRPr="00A11773">
        <w:rPr>
          <w:rFonts w:eastAsia="Aptos" w:cs="Calibri"/>
          <w:kern w:val="2"/>
          <w14:ligatures w14:val="standardContextual"/>
        </w:rPr>
        <w:t xml:space="preserve">Plnění nepovinných postupů Otevřené vědy, nad rámec těch, které příjemce vykazuje v Souhrnné soupisce k vybraným indikátorům (vyplňují pouze projekty, které se k vybraným nepovinným postupům otevřené vědy zavázaly v právním aktu a kde je to relevantní). </w:t>
      </w: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A11773" w:rsidRPr="00A11773" w14:paraId="719B9EC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9F8A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</w:rPr>
            </w:pPr>
            <w:r w:rsidRPr="00A11773">
              <w:rPr>
                <w:rFonts w:cs="Calibri"/>
                <w:b/>
                <w:bCs/>
              </w:rPr>
              <w:t>Registrační číslo projektu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B63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  <w:color w:val="002060"/>
              </w:rPr>
            </w:pPr>
          </w:p>
        </w:tc>
      </w:tr>
      <w:tr w:rsidR="00A11773" w:rsidRPr="00A11773" w14:paraId="26CBFEFD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4DBA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</w:rPr>
            </w:pPr>
            <w:r w:rsidRPr="00A11773">
              <w:rPr>
                <w:rFonts w:cs="Calibri"/>
                <w:b/>
                <w:bCs/>
              </w:rPr>
              <w:t>Název projektu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360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  <w:color w:val="002060"/>
              </w:rPr>
            </w:pPr>
          </w:p>
        </w:tc>
      </w:tr>
      <w:tr w:rsidR="00A11773" w:rsidRPr="00A11773" w14:paraId="44AD1A06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0626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</w:rPr>
            </w:pPr>
            <w:r w:rsidRPr="00A11773">
              <w:rPr>
                <w:rFonts w:cs="Calibri"/>
                <w:b/>
                <w:bCs/>
              </w:rPr>
              <w:t>Název příjemce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2A2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left"/>
              <w:rPr>
                <w:rFonts w:cs="Calibri"/>
                <w:b/>
                <w:bCs/>
                <w:color w:val="002060"/>
              </w:rPr>
            </w:pPr>
          </w:p>
        </w:tc>
      </w:tr>
    </w:tbl>
    <w:p w14:paraId="3FCC225C" w14:textId="77777777" w:rsidR="00A11773" w:rsidRPr="00A11773" w:rsidRDefault="00A11773" w:rsidP="00A11773">
      <w:pPr>
        <w:tabs>
          <w:tab w:val="clear" w:pos="5790"/>
        </w:tabs>
        <w:spacing w:before="0" w:after="160" w:line="276" w:lineRule="auto"/>
        <w:jc w:val="left"/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</w:pPr>
      <w:r w:rsidRPr="00A11773">
        <w:rPr>
          <w:rFonts w:eastAsia="Aptos" w:cs="Calibri"/>
          <w:b/>
          <w:bCs/>
          <w:color w:val="002060"/>
          <w:kern w:val="2"/>
          <w:sz w:val="24"/>
          <w:szCs w:val="24"/>
          <w14:ligatures w14:val="standardContextual"/>
        </w:rPr>
        <w:br/>
        <w:t>Zapojení dalších relevantních aktérů (včetně Citizen science)</w:t>
      </w:r>
    </w:p>
    <w:p w14:paraId="154EF685" w14:textId="77777777" w:rsidR="00A11773" w:rsidRPr="00A11773" w:rsidRDefault="00A11773" w:rsidP="00A11773">
      <w:pPr>
        <w:tabs>
          <w:tab w:val="clear" w:pos="5790"/>
        </w:tabs>
        <w:spacing w:before="0" w:after="160" w:line="276" w:lineRule="auto"/>
        <w:rPr>
          <w:rFonts w:eastAsia="Aptos" w:cs="Calibri"/>
          <w:i/>
          <w:iCs/>
          <w:kern w:val="2"/>
          <w14:ligatures w14:val="standardContextual"/>
        </w:rPr>
      </w:pPr>
      <w:r w:rsidRPr="00A11773">
        <w:rPr>
          <w:rFonts w:eastAsia="Aptos" w:cs="Calibri"/>
          <w:i/>
          <w:iCs/>
          <w:kern w:val="2"/>
          <w14:ligatures w14:val="standardContextual"/>
        </w:rPr>
        <w:t>Zapojení relevantních aktérů může být realizováno např. prostřednictvím zapojování veřejnosti, koncových uživatelů, akademické a průmyslové sféry, veřejných orgánů, neziskových organizace atd. do spoluvytváření výzkumných záměrů/procesů např. společné navrhování (co-design), společná tvorba (co-</w:t>
      </w:r>
      <w:proofErr w:type="spellStart"/>
      <w:r w:rsidRPr="00A11773">
        <w:rPr>
          <w:rFonts w:eastAsia="Aptos" w:cs="Calibri"/>
          <w:i/>
          <w:iCs/>
          <w:kern w:val="2"/>
          <w14:ligatures w14:val="standardContextual"/>
        </w:rPr>
        <w:t>creation</w:t>
      </w:r>
      <w:proofErr w:type="spellEnd"/>
      <w:r w:rsidRPr="00A11773">
        <w:rPr>
          <w:rFonts w:eastAsia="Aptos" w:cs="Calibri"/>
          <w:i/>
          <w:iCs/>
          <w:kern w:val="2"/>
          <w14:ligatures w14:val="standardContextual"/>
        </w:rPr>
        <w:t>), společné hodnocení (co-</w:t>
      </w:r>
      <w:proofErr w:type="spellStart"/>
      <w:r w:rsidRPr="00A11773">
        <w:rPr>
          <w:rFonts w:eastAsia="Aptos" w:cs="Calibri"/>
          <w:i/>
          <w:iCs/>
          <w:kern w:val="2"/>
          <w14:ligatures w14:val="standardContextual"/>
        </w:rPr>
        <w:t>assessment</w:t>
      </w:r>
      <w:proofErr w:type="spellEnd"/>
      <w:r w:rsidRPr="00A11773">
        <w:rPr>
          <w:rFonts w:eastAsia="Aptos" w:cs="Calibri"/>
          <w:i/>
          <w:iCs/>
          <w:kern w:val="2"/>
          <w14:ligatures w14:val="standardContextual"/>
        </w:rPr>
        <w:t xml:space="preserve">). Tyto aktivity mohou mít různou formu, např. </w:t>
      </w:r>
      <w:proofErr w:type="spellStart"/>
      <w:r w:rsidRPr="00A11773">
        <w:rPr>
          <w:rFonts w:eastAsia="Aptos" w:cs="Calibri"/>
          <w:i/>
          <w:iCs/>
          <w:kern w:val="2"/>
          <w14:ligatures w14:val="standardContextual"/>
        </w:rPr>
        <w:t>fokusní</w:t>
      </w:r>
      <w:proofErr w:type="spellEnd"/>
      <w:r w:rsidRPr="00A11773">
        <w:rPr>
          <w:rFonts w:eastAsia="Aptos" w:cs="Calibri"/>
          <w:i/>
          <w:iCs/>
          <w:kern w:val="2"/>
          <w14:ligatures w14:val="standardContextual"/>
        </w:rPr>
        <w:t xml:space="preserve"> skupiny, kulaté stoly, co-</w:t>
      </w:r>
      <w:proofErr w:type="spellStart"/>
      <w:r w:rsidRPr="00A11773">
        <w:rPr>
          <w:rFonts w:eastAsia="Aptos" w:cs="Calibri"/>
          <w:i/>
          <w:iCs/>
          <w:kern w:val="2"/>
          <w14:ligatures w14:val="standardContextual"/>
        </w:rPr>
        <w:t>creation</w:t>
      </w:r>
      <w:proofErr w:type="spellEnd"/>
      <w:r w:rsidRPr="00A11773">
        <w:rPr>
          <w:rFonts w:eastAsia="Aptos" w:cs="Calibri"/>
          <w:i/>
          <w:iCs/>
          <w:kern w:val="2"/>
          <w14:ligatures w14:val="standardContextual"/>
        </w:rPr>
        <w:t xml:space="preserve"> pracovní workshopy atd.</w:t>
      </w:r>
    </w:p>
    <w:p w14:paraId="115410A7" w14:textId="77777777" w:rsidR="00A11773" w:rsidRPr="00A11773" w:rsidRDefault="00A11773" w:rsidP="00A11773">
      <w:pPr>
        <w:tabs>
          <w:tab w:val="clear" w:pos="5790"/>
        </w:tabs>
        <w:spacing w:before="0" w:after="160" w:line="276" w:lineRule="auto"/>
        <w:rPr>
          <w:rFonts w:eastAsia="Aptos" w:cs="Calibri"/>
          <w:i/>
          <w:iCs/>
          <w:kern w:val="2"/>
          <w14:ligatures w14:val="standardContextual"/>
        </w:rPr>
      </w:pPr>
      <w:r w:rsidRPr="00A11773">
        <w:rPr>
          <w:rFonts w:eastAsia="Aptos" w:cs="Calibri"/>
          <w:i/>
          <w:iCs/>
          <w:kern w:val="2"/>
          <w14:ligatures w14:val="standardContextual"/>
        </w:rPr>
        <w:t xml:space="preserve">Občanská věda (Citizen Science) představuje zapojování dalších aktérů mimo oblast </w:t>
      </w:r>
      <w:proofErr w:type="spellStart"/>
      <w:r w:rsidRPr="00A11773">
        <w:rPr>
          <w:rFonts w:eastAsia="Aptos" w:cs="Calibri"/>
          <w:i/>
          <w:iCs/>
          <w:kern w:val="2"/>
          <w14:ligatures w14:val="standardContextual"/>
        </w:rPr>
        <w:t>VaVaI</w:t>
      </w:r>
      <w:proofErr w:type="spellEnd"/>
      <w:r w:rsidRPr="00A11773">
        <w:rPr>
          <w:rFonts w:eastAsia="Aptos" w:cs="Calibri"/>
          <w:i/>
          <w:iCs/>
          <w:kern w:val="2"/>
          <w14:ligatures w14:val="standardContextual"/>
        </w:rPr>
        <w:t>, tj. amatérských vědců z řad veřejnosti (dobrovolníků) do různých fází vědeckého výzkumu. To může zahrnovat formulaci výzkumné otázky, návrh metod, shromažďování a vyhodnocování dat i prezentování výsledků. Účastníci z řad neodborné veřejnosti pak mohou dostat zpětnou vazbu; například jak byla jejich data využita a jaké jsou vědecké, politické a společenské výstupy.</w:t>
      </w:r>
    </w:p>
    <w:tbl>
      <w:tblPr>
        <w:tblStyle w:val="Mkatabulky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7931"/>
      </w:tblGrid>
      <w:tr w:rsidR="00A11773" w:rsidRPr="00A11773" w14:paraId="0B0B5031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A351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</w:rPr>
            </w:pPr>
            <w:r w:rsidRPr="00A11773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A11773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53A9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  <w:b/>
                <w:bCs/>
              </w:rPr>
            </w:pPr>
            <w:r w:rsidRPr="00A11773">
              <w:rPr>
                <w:rFonts w:cs="Calibri"/>
                <w:b/>
                <w:bCs/>
              </w:rPr>
              <w:t>Popis zapojení dalších relevantních aktérů (včetně Citizen science)</w:t>
            </w:r>
          </w:p>
        </w:tc>
      </w:tr>
      <w:tr w:rsidR="00A11773" w:rsidRPr="00A11773" w14:paraId="728FD5D2" w14:textId="77777777">
        <w:trPr>
          <w:trHeight w:val="1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A74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A5E4" w14:textId="77777777" w:rsidR="00A11773" w:rsidRPr="00A11773" w:rsidRDefault="00A11773" w:rsidP="00A11773">
            <w:pPr>
              <w:tabs>
                <w:tab w:val="clear" w:pos="5790"/>
                <w:tab w:val="left" w:pos="1808"/>
              </w:tabs>
              <w:spacing w:before="0" w:after="0"/>
              <w:rPr>
                <w:rFonts w:cs="Calibri"/>
                <w:i/>
                <w:iCs/>
              </w:rPr>
            </w:pPr>
            <w:r w:rsidRPr="00A11773">
              <w:rPr>
                <w:rFonts w:cs="Calibri"/>
                <w:i/>
                <w:iCs/>
              </w:rPr>
              <w:t>Stručně uveďte, jakou formou proběhlo zapojení dalších aktérů (např. z řad veřejnosti, koncových uživatelů, akademické a průmyslové sféry, veřejných orgánů, neziskových organizací atd.) do spoluvytváření výzkumných záměrů/výsledků v daném projektu. Pro každý výzkumný záměr/projekt se způsob a proces zapojení mohou lišit.</w:t>
            </w:r>
            <w:r w:rsidRPr="00A11773">
              <w:rPr>
                <w:rFonts w:cs="Calibri"/>
                <w:i/>
                <w:iCs/>
              </w:rPr>
              <w:tab/>
            </w:r>
          </w:p>
        </w:tc>
      </w:tr>
      <w:tr w:rsidR="00A11773" w:rsidRPr="00A11773" w14:paraId="112D59A3" w14:textId="77777777">
        <w:trPr>
          <w:trHeight w:val="15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9C2" w14:textId="77777777" w:rsidR="00A11773" w:rsidRPr="00A11773" w:rsidRDefault="00A11773" w:rsidP="00A11773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3AE" w14:textId="77777777" w:rsidR="00A11773" w:rsidRPr="00A11773" w:rsidRDefault="00A11773" w:rsidP="00A11773">
            <w:pPr>
              <w:tabs>
                <w:tab w:val="clear" w:pos="5790"/>
                <w:tab w:val="left" w:pos="1808"/>
              </w:tabs>
              <w:spacing w:before="0" w:after="0"/>
              <w:jc w:val="left"/>
              <w:rPr>
                <w:rFonts w:cs="Calibri"/>
              </w:rPr>
            </w:pPr>
          </w:p>
        </w:tc>
      </w:tr>
    </w:tbl>
    <w:p w14:paraId="6F8DE98C" w14:textId="77777777" w:rsidR="00AF272F" w:rsidRPr="00985269" w:rsidRDefault="00AF272F" w:rsidP="00AF272F">
      <w:pPr>
        <w:rPr>
          <w:rFonts w:cs="Calibri"/>
        </w:rPr>
      </w:pPr>
    </w:p>
    <w:p w14:paraId="32458F81" w14:textId="77777777" w:rsidR="00AF272F" w:rsidRPr="00C57E53" w:rsidRDefault="00AF272F" w:rsidP="00AF272F">
      <w:pPr>
        <w:rPr>
          <w:rFonts w:cs="Calibri"/>
          <w:b/>
          <w:bCs/>
          <w:color w:val="002060"/>
        </w:rPr>
      </w:pPr>
      <w:r w:rsidRPr="00C57E53">
        <w:rPr>
          <w:rFonts w:cs="Calibri"/>
          <w:b/>
          <w:bCs/>
          <w:color w:val="002060"/>
        </w:rPr>
        <w:t>Správa výzkumných výstupů mimo těch uvedených v Soupisce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1"/>
      </w:tblGrid>
      <w:tr w:rsidR="00AF272F" w14:paraId="677172E1" w14:textId="77777777" w:rsidTr="00AF272F">
        <w:trPr>
          <w:jc w:val="center"/>
        </w:trPr>
        <w:tc>
          <w:tcPr>
            <w:tcW w:w="1129" w:type="dxa"/>
          </w:tcPr>
          <w:p w14:paraId="319F1437" w14:textId="77777777" w:rsidR="00AF272F" w:rsidRDefault="00AF272F" w:rsidP="0002344F">
            <w:pPr>
              <w:jc w:val="center"/>
              <w:rPr>
                <w:rFonts w:cs="Calibri"/>
              </w:rPr>
            </w:pPr>
            <w:r w:rsidRPr="002A5B61">
              <w:rPr>
                <w:rFonts w:cs="Calibri"/>
                <w:b/>
                <w:bCs/>
              </w:rPr>
              <w:t xml:space="preserve">Číslo </w:t>
            </w:r>
            <w:proofErr w:type="spellStart"/>
            <w:r w:rsidRPr="002A5B61">
              <w:rPr>
                <w:rFonts w:cs="Calibri"/>
                <w:b/>
                <w:bCs/>
              </w:rPr>
              <w:t>ZoR</w:t>
            </w:r>
            <w:proofErr w:type="spellEnd"/>
          </w:p>
        </w:tc>
        <w:tc>
          <w:tcPr>
            <w:tcW w:w="7931" w:type="dxa"/>
          </w:tcPr>
          <w:p w14:paraId="3ED75F57" w14:textId="77777777" w:rsidR="00AF272F" w:rsidRPr="00766998" w:rsidRDefault="00AF272F" w:rsidP="0002344F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Další </w:t>
            </w:r>
            <w:r w:rsidRPr="005A3BF6">
              <w:rPr>
                <w:rFonts w:cs="Calibri"/>
                <w:b/>
                <w:bCs/>
              </w:rPr>
              <w:t>výs</w:t>
            </w:r>
            <w:r>
              <w:rPr>
                <w:rFonts w:cs="Calibri"/>
                <w:b/>
                <w:bCs/>
              </w:rPr>
              <w:t>tupy</w:t>
            </w:r>
            <w:r w:rsidRPr="005A3BF6">
              <w:rPr>
                <w:rFonts w:cs="Calibri"/>
                <w:b/>
                <w:bCs/>
              </w:rPr>
              <w:t xml:space="preserve"> výzkumu (nad rámec vykazovaných publikací a dat)</w:t>
            </w:r>
          </w:p>
        </w:tc>
      </w:tr>
      <w:tr w:rsidR="00AF272F" w14:paraId="5EDF4D7C" w14:textId="77777777" w:rsidTr="00AF272F">
        <w:trPr>
          <w:trHeight w:val="1315"/>
          <w:jc w:val="center"/>
        </w:trPr>
        <w:tc>
          <w:tcPr>
            <w:tcW w:w="1129" w:type="dxa"/>
          </w:tcPr>
          <w:p w14:paraId="06511F9F" w14:textId="77777777" w:rsidR="00AF272F" w:rsidRDefault="00AF272F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7136D03B" w14:textId="77777777" w:rsidR="00AF272F" w:rsidRPr="00882EAC" w:rsidRDefault="00AF272F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  <w:r w:rsidRPr="005A3BF6">
              <w:rPr>
                <w:rFonts w:cs="Calibri"/>
                <w:i/>
                <w:iCs/>
              </w:rPr>
              <w:t xml:space="preserve">Uveďte název výstupu výzkumu a </w:t>
            </w:r>
            <w:r>
              <w:rPr>
                <w:rFonts w:cs="Calibri"/>
                <w:i/>
                <w:iCs/>
              </w:rPr>
              <w:t>d</w:t>
            </w:r>
            <w:r w:rsidRPr="005A3BF6">
              <w:rPr>
                <w:rFonts w:cs="Calibri"/>
                <w:i/>
                <w:iCs/>
              </w:rPr>
              <w:t xml:space="preserve">oplňte perzistentní identifikátor DOI (příp. jiný identifikátor nebo trvalé URL) místa uložení a zveřejnění dostupného výstupu v </w:t>
            </w:r>
            <w:proofErr w:type="spellStart"/>
            <w:r w:rsidRPr="005A3BF6">
              <w:rPr>
                <w:rFonts w:cs="Calibri"/>
                <w:i/>
                <w:iCs/>
              </w:rPr>
              <w:t>repozitáři</w:t>
            </w:r>
            <w:proofErr w:type="spellEnd"/>
            <w:r w:rsidRPr="005A3BF6">
              <w:rPr>
                <w:rFonts w:cs="Calibri"/>
                <w:i/>
                <w:iCs/>
              </w:rPr>
              <w:t xml:space="preserve"> vždy v URL formátu</w:t>
            </w:r>
            <w:r>
              <w:rPr>
                <w:rFonts w:cs="Calibri"/>
                <w:i/>
                <w:iCs/>
              </w:rPr>
              <w:t>.</w:t>
            </w:r>
          </w:p>
        </w:tc>
      </w:tr>
      <w:tr w:rsidR="00AF272F" w14:paraId="57FAF337" w14:textId="77777777" w:rsidTr="00AF272F">
        <w:trPr>
          <w:trHeight w:val="1315"/>
          <w:jc w:val="center"/>
        </w:trPr>
        <w:tc>
          <w:tcPr>
            <w:tcW w:w="1129" w:type="dxa"/>
          </w:tcPr>
          <w:p w14:paraId="3AFEABCC" w14:textId="77777777" w:rsidR="00AF272F" w:rsidRDefault="00AF272F" w:rsidP="0002344F">
            <w:pPr>
              <w:jc w:val="center"/>
              <w:rPr>
                <w:rFonts w:cs="Calibri"/>
              </w:rPr>
            </w:pPr>
          </w:p>
        </w:tc>
        <w:tc>
          <w:tcPr>
            <w:tcW w:w="7931" w:type="dxa"/>
          </w:tcPr>
          <w:p w14:paraId="5711912B" w14:textId="77777777" w:rsidR="00AF272F" w:rsidRPr="005A3BF6" w:rsidRDefault="00AF272F" w:rsidP="0002344F">
            <w:pPr>
              <w:tabs>
                <w:tab w:val="left" w:pos="1808"/>
              </w:tabs>
              <w:rPr>
                <w:rFonts w:cs="Calibri"/>
                <w:i/>
                <w:iCs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DE84" w14:textId="77777777" w:rsidR="00E72D5C" w:rsidRDefault="00E72D5C" w:rsidP="00CE3205">
      <w:r>
        <w:separator/>
      </w:r>
    </w:p>
  </w:endnote>
  <w:endnote w:type="continuationSeparator" w:id="0">
    <w:p w14:paraId="4DEF2AAC" w14:textId="77777777" w:rsidR="00E72D5C" w:rsidRDefault="00E72D5C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D850" w14:textId="77777777" w:rsidR="00E72D5C" w:rsidRDefault="00E72D5C" w:rsidP="00CE3205">
      <w:r>
        <w:separator/>
      </w:r>
    </w:p>
  </w:footnote>
  <w:footnote w:type="continuationSeparator" w:id="0">
    <w:p w14:paraId="384F8555" w14:textId="77777777" w:rsidR="00E72D5C" w:rsidRDefault="00E72D5C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3A63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11773"/>
    <w:rsid w:val="00A45DA2"/>
    <w:rsid w:val="00A70C5F"/>
    <w:rsid w:val="00AE0ADF"/>
    <w:rsid w:val="00AF272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72D5C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A11773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2026-03-23T11:09:00Z</dcterms:created>
  <dcterms:modified xsi:type="dcterms:W3CDTF">2026-03-23T11:09:00Z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