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0F5509EB" w:rsidR="00F305B8" w:rsidRDefault="00F305B8" w:rsidP="00BD4751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4C6A328B" w14:textId="77777777" w:rsidR="007317EE" w:rsidRDefault="007317EE" w:rsidP="00BD4751">
      <w:pPr>
        <w:jc w:val="center"/>
        <w:rPr>
          <w:rFonts w:cs="Calibri"/>
          <w:highlight w:val="lightGray"/>
        </w:rPr>
      </w:pP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3796E194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</w:p>
    <w:p w14:paraId="3B718AA0" w14:textId="45D2EE96" w:rsidR="004F69FF" w:rsidRPr="004F69FF" w:rsidRDefault="004F69FF" w:rsidP="004F69FF">
      <w:pPr>
        <w:pStyle w:val="StyleFirstline0cm"/>
        <w:spacing w:line="240" w:lineRule="auto"/>
        <w:rPr>
          <w:rFonts w:asciiTheme="minorHAnsi" w:hAnsiTheme="minorHAnsi" w:cstheme="minorHAnsi"/>
          <w:iCs/>
          <w:color w:val="000000" w:themeColor="text1"/>
          <w:szCs w:val="22"/>
        </w:rPr>
      </w:pPr>
      <w:bookmarkStart w:id="0" w:name="_Hlk115073875"/>
      <w:r w:rsidRPr="004F69FF">
        <w:rPr>
          <w:rFonts w:asciiTheme="minorHAnsi" w:hAnsiTheme="minorHAnsi" w:cstheme="minorHAnsi"/>
          <w:iCs/>
          <w:color w:val="000000" w:themeColor="text1"/>
          <w:szCs w:val="22"/>
        </w:rPr>
        <w:t>Cílem projektu je zmodernizovat</w:t>
      </w:r>
      <w:r w:rsidRPr="004F69FF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4F69FF">
        <w:rPr>
          <w:rFonts w:asciiTheme="minorHAnsi" w:hAnsiTheme="minorHAnsi" w:cstheme="minorHAnsi"/>
          <w:iCs/>
          <w:color w:val="000000" w:themeColor="text1"/>
          <w:szCs w:val="22"/>
        </w:rPr>
        <w:t>a zprovoznit infrastrukturní základnu pro</w:t>
      </w:r>
      <w:r w:rsidRPr="004F69FF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4F69FF">
        <w:rPr>
          <w:rFonts w:asciiTheme="minorHAnsi" w:hAnsiTheme="minorHAnsi" w:cstheme="minorHAnsi"/>
          <w:iCs/>
          <w:color w:val="000000" w:themeColor="text1"/>
          <w:szCs w:val="22"/>
        </w:rPr>
        <w:t xml:space="preserve">realizaci tzv. orientovaného výzkumu na špičkové vědecké úrovni prostřednictvím klíčové aktivity </w:t>
      </w:r>
      <w:r w:rsidRPr="004F69FF">
        <w:rPr>
          <w:rFonts w:asciiTheme="minorHAnsi" w:hAnsiTheme="minorHAnsi" w:cstheme="minorHAnsi"/>
          <w:iCs/>
          <w:color w:val="000000" w:themeColor="text1"/>
          <w:szCs w:val="22"/>
          <w:shd w:val="clear" w:color="auto" w:fill="D9D9D9" w:themeFill="background1" w:themeFillShade="D9"/>
        </w:rPr>
        <w:t>…</w:t>
      </w:r>
      <w:r w:rsidRPr="004F69FF">
        <w:rPr>
          <w:rFonts w:asciiTheme="minorHAnsi" w:hAnsiTheme="minorHAnsi" w:cstheme="minorHAnsi"/>
          <w:iCs/>
          <w:color w:val="000000" w:themeColor="text1"/>
          <w:szCs w:val="22"/>
        </w:rPr>
        <w:t xml:space="preserve">. </w:t>
      </w:r>
    </w:p>
    <w:bookmarkEnd w:id="0"/>
    <w:p w14:paraId="5FC8B7D1" w14:textId="35B1F50B" w:rsidR="00F305B8" w:rsidRPr="00770443" w:rsidRDefault="00F305B8" w:rsidP="001C4B5D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  <w:r w:rsidR="001C4B5D">
        <w:rPr>
          <w:rFonts w:cs="Calibri"/>
          <w:b/>
        </w:rPr>
        <w:t xml:space="preserve"> </w:t>
      </w:r>
    </w:p>
    <w:p w14:paraId="7794E47D" w14:textId="69A75818" w:rsidR="00F305B8" w:rsidRDefault="001C4B5D" w:rsidP="00FC7D8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Příjemce se zavazuje kromě povinné aktivity Řízení projektu realizovat tyto klíčové aktivity a dosáhnout níže identifikovaných výstupů projektu. </w:t>
      </w:r>
    </w:p>
    <w:p w14:paraId="53EB72E7" w14:textId="23684C0A" w:rsidR="001C4B5D" w:rsidRDefault="00992F51" w:rsidP="001C4B5D">
      <w:pPr>
        <w:autoSpaceDE w:val="0"/>
        <w:autoSpaceDN w:val="0"/>
        <w:adjustRightInd w:val="0"/>
        <w:spacing w:before="240"/>
        <w:rPr>
          <w:rFonts w:cs="Calibri"/>
        </w:rPr>
      </w:pPr>
      <w:r w:rsidRPr="00992F51">
        <w:rPr>
          <w:rFonts w:cs="Calibri"/>
          <w:u w:val="single"/>
        </w:rPr>
        <w:t xml:space="preserve">Název </w:t>
      </w:r>
      <w:r w:rsidR="001C4B5D" w:rsidRPr="00992F51">
        <w:rPr>
          <w:rFonts w:cs="Calibri"/>
          <w:u w:val="single"/>
        </w:rPr>
        <w:t>KA 2:</w:t>
      </w:r>
      <w:r w:rsidR="001C4B5D">
        <w:rPr>
          <w:rFonts w:cs="Calibri"/>
        </w:rPr>
        <w:t xml:space="preserve"> </w:t>
      </w:r>
      <w:r w:rsidR="001C4B5D" w:rsidRPr="001C4B5D">
        <w:rPr>
          <w:rFonts w:cs="Calibri"/>
          <w:highlight w:val="lightGray"/>
        </w:rPr>
        <w:t>...</w:t>
      </w:r>
    </w:p>
    <w:p w14:paraId="3810403E" w14:textId="77777777" w:rsidR="00992F51" w:rsidRPr="00992F51" w:rsidRDefault="00992F51" w:rsidP="00992F51">
      <w:pPr>
        <w:autoSpaceDE w:val="0"/>
        <w:autoSpaceDN w:val="0"/>
        <w:adjustRightInd w:val="0"/>
        <w:jc w:val="left"/>
        <w:rPr>
          <w:rFonts w:cs="Calibri"/>
          <w:bCs/>
          <w:u w:val="single"/>
        </w:rPr>
      </w:pPr>
      <w:r w:rsidRPr="00992F51">
        <w:rPr>
          <w:rFonts w:cs="Calibri"/>
          <w:bCs/>
          <w:u w:val="single"/>
        </w:rPr>
        <w:t>Popis KA 2:</w:t>
      </w:r>
    </w:p>
    <w:p w14:paraId="4F922574" w14:textId="627D5A9F" w:rsidR="00992F51" w:rsidRDefault="00992F51" w:rsidP="00992F51">
      <w:pPr>
        <w:autoSpaceDE w:val="0"/>
        <w:autoSpaceDN w:val="0"/>
        <w:adjustRightInd w:val="0"/>
        <w:spacing w:before="240"/>
        <w:rPr>
          <w:rFonts w:cs="Calibri"/>
        </w:rPr>
      </w:pPr>
      <w:r w:rsidRPr="001C743E">
        <w:rPr>
          <w:rFonts w:cs="Calibri"/>
          <w:bCs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A74FAB" w14:textId="2F88D7BE" w:rsidR="001C4B5D" w:rsidRDefault="00C9336B" w:rsidP="00F212EE">
      <w:pPr>
        <w:autoSpaceDE w:val="0"/>
        <w:autoSpaceDN w:val="0"/>
        <w:adjustRightInd w:val="0"/>
        <w:spacing w:before="240"/>
        <w:rPr>
          <w:rFonts w:cs="Calibri"/>
          <w:i/>
        </w:rPr>
      </w:pPr>
      <w:r>
        <w:rPr>
          <w:rFonts w:cs="Calibri"/>
          <w:i/>
        </w:rPr>
        <w:t xml:space="preserve">Budou doplněny </w:t>
      </w:r>
      <w:r w:rsidR="001C4B5D">
        <w:rPr>
          <w:rFonts w:cs="Calibri"/>
          <w:i/>
        </w:rPr>
        <w:t>názvy</w:t>
      </w:r>
      <w:r w:rsidR="00992F51">
        <w:rPr>
          <w:rFonts w:cs="Calibri"/>
          <w:i/>
        </w:rPr>
        <w:t xml:space="preserve"> </w:t>
      </w:r>
      <w:r w:rsidR="001C4B5D">
        <w:rPr>
          <w:rFonts w:cs="Calibri"/>
          <w:i/>
        </w:rPr>
        <w:t xml:space="preserve">klíčových aktivit podle </w:t>
      </w:r>
      <w:r w:rsidR="00C3479E">
        <w:rPr>
          <w:rFonts w:cs="Calibri"/>
          <w:i/>
        </w:rPr>
        <w:t>žádosti o podporu</w:t>
      </w:r>
      <w:r w:rsidR="00992F51">
        <w:rPr>
          <w:rFonts w:cs="Calibri"/>
          <w:i/>
        </w:rPr>
        <w:t xml:space="preserve"> a popis</w:t>
      </w:r>
      <w:r w:rsidR="00F346F7">
        <w:rPr>
          <w:rFonts w:cs="Calibri"/>
          <w:i/>
        </w:rPr>
        <w:t xml:space="preserve"> realizace projektu</w:t>
      </w:r>
      <w:r w:rsidR="00992F51">
        <w:rPr>
          <w:rFonts w:cs="Calibri"/>
          <w:i/>
        </w:rPr>
        <w:t xml:space="preserve"> podle kap. </w:t>
      </w:r>
      <w:r w:rsidR="00F316DA">
        <w:rPr>
          <w:rFonts w:cs="Calibri"/>
          <w:i/>
        </w:rPr>
        <w:t>10</w:t>
      </w:r>
      <w:r w:rsidR="00992F51">
        <w:rPr>
          <w:rFonts w:cs="Calibri"/>
          <w:i/>
        </w:rPr>
        <w:t xml:space="preserve"> Studie proveditelnosti</w:t>
      </w:r>
      <w:r w:rsidR="001C4B5D">
        <w:rPr>
          <w:rFonts w:cs="Calibri"/>
          <w:i/>
        </w:rPr>
        <w:t>.</w:t>
      </w:r>
    </w:p>
    <w:p w14:paraId="055B3705" w14:textId="77777777" w:rsidR="007317EE" w:rsidRDefault="007317EE" w:rsidP="00F212EE">
      <w:pPr>
        <w:pStyle w:val="Textkomente"/>
        <w:rPr>
          <w:rFonts w:cs="Calibri"/>
          <w:sz w:val="22"/>
          <w:szCs w:val="22"/>
        </w:rPr>
      </w:pPr>
    </w:p>
    <w:p w14:paraId="42374A1E" w14:textId="01994CFF" w:rsidR="00FC7D8E" w:rsidRPr="00992F51" w:rsidRDefault="00992F51" w:rsidP="00F212EE">
      <w:pPr>
        <w:pStyle w:val="Textkomente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V</w:t>
      </w:r>
      <w:r w:rsidR="009A6C95" w:rsidRPr="00992F51">
        <w:rPr>
          <w:rFonts w:cs="Calibri"/>
          <w:b/>
          <w:bCs/>
          <w:sz w:val="22"/>
          <w:szCs w:val="22"/>
        </w:rPr>
        <w:t>ýstup</w:t>
      </w:r>
      <w:r>
        <w:rPr>
          <w:rFonts w:cs="Calibri"/>
          <w:b/>
          <w:bCs/>
          <w:sz w:val="22"/>
          <w:szCs w:val="22"/>
        </w:rPr>
        <w:t>y</w:t>
      </w:r>
      <w:r w:rsidR="009A6C95" w:rsidRPr="00992F51">
        <w:rPr>
          <w:rFonts w:cs="Calibri"/>
          <w:b/>
          <w:bCs/>
          <w:sz w:val="22"/>
          <w:szCs w:val="22"/>
        </w:rPr>
        <w:t xml:space="preserve"> projektu</w:t>
      </w:r>
    </w:p>
    <w:tbl>
      <w:tblPr>
        <w:tblStyle w:val="Mkatabulky"/>
        <w:tblW w:w="9225" w:type="dxa"/>
        <w:tblLook w:val="04A0" w:firstRow="1" w:lastRow="0" w:firstColumn="1" w:lastColumn="0" w:noHBand="0" w:noVBand="1"/>
      </w:tblPr>
      <w:tblGrid>
        <w:gridCol w:w="4106"/>
        <w:gridCol w:w="3511"/>
        <w:gridCol w:w="1608"/>
      </w:tblGrid>
      <w:tr w:rsidR="009A6C95" w14:paraId="5E7AFF71" w14:textId="77777777" w:rsidTr="005A1257">
        <w:trPr>
          <w:trHeight w:val="317"/>
        </w:trPr>
        <w:tc>
          <w:tcPr>
            <w:tcW w:w="4106" w:type="dxa"/>
            <w:vAlign w:val="center"/>
          </w:tcPr>
          <w:p w14:paraId="41840AD1" w14:textId="1678FC06" w:rsidR="009A6C95" w:rsidRPr="005A1257" w:rsidRDefault="009A6C95" w:rsidP="005A1257">
            <w:pPr>
              <w:spacing w:before="60" w:after="60"/>
              <w:jc w:val="left"/>
              <w:rPr>
                <w:rFonts w:cs="Calibri"/>
                <w:b/>
                <w:i/>
                <w:sz w:val="20"/>
                <w:szCs w:val="20"/>
              </w:rPr>
            </w:pPr>
            <w:r w:rsidRPr="005A1257">
              <w:rPr>
                <w:rFonts w:cs="Calibri"/>
                <w:b/>
                <w:sz w:val="20"/>
                <w:szCs w:val="20"/>
              </w:rPr>
              <w:t xml:space="preserve">Identifikace modernizovaného pracoviště </w:t>
            </w:r>
            <w:proofErr w:type="spellStart"/>
            <w:r w:rsidRPr="005A1257">
              <w:rPr>
                <w:rFonts w:cs="Calibri"/>
                <w:b/>
                <w:sz w:val="20"/>
                <w:szCs w:val="20"/>
              </w:rPr>
              <w:t>VaV</w:t>
            </w:r>
            <w:proofErr w:type="spellEnd"/>
          </w:p>
        </w:tc>
        <w:tc>
          <w:tcPr>
            <w:tcW w:w="3511" w:type="dxa"/>
            <w:vAlign w:val="center"/>
          </w:tcPr>
          <w:p w14:paraId="019FD796" w14:textId="77777777" w:rsidR="009A6C95" w:rsidRPr="005A1257" w:rsidRDefault="009A6C95" w:rsidP="005A1257">
            <w:pPr>
              <w:spacing w:before="60" w:after="60"/>
              <w:jc w:val="left"/>
              <w:rPr>
                <w:rFonts w:cs="Calibri"/>
                <w:b/>
                <w:sz w:val="20"/>
                <w:szCs w:val="20"/>
              </w:rPr>
            </w:pPr>
            <w:r w:rsidRPr="005A1257">
              <w:rPr>
                <w:rFonts w:cs="Calibri"/>
                <w:b/>
                <w:sz w:val="20"/>
                <w:szCs w:val="20"/>
              </w:rPr>
              <w:t>Název výstupu</w:t>
            </w:r>
          </w:p>
        </w:tc>
        <w:tc>
          <w:tcPr>
            <w:tcW w:w="1608" w:type="dxa"/>
            <w:vAlign w:val="center"/>
          </w:tcPr>
          <w:p w14:paraId="6C1E38EE" w14:textId="77777777" w:rsidR="009A6C95" w:rsidRPr="005A1257" w:rsidRDefault="009A6C95" w:rsidP="005A1257">
            <w:pPr>
              <w:spacing w:before="60" w:after="60"/>
              <w:ind w:right="130"/>
              <w:jc w:val="center"/>
              <w:rPr>
                <w:rFonts w:cs="Calibri"/>
                <w:b/>
                <w:sz w:val="20"/>
                <w:szCs w:val="20"/>
              </w:rPr>
            </w:pPr>
            <w:r w:rsidRPr="005A1257">
              <w:rPr>
                <w:rFonts w:cs="Calibri"/>
                <w:b/>
                <w:sz w:val="20"/>
                <w:szCs w:val="20"/>
              </w:rPr>
              <w:t xml:space="preserve">Klíčová aktivita </w:t>
            </w:r>
          </w:p>
        </w:tc>
      </w:tr>
      <w:tr w:rsidR="009A6C95" w14:paraId="39F7F3D9" w14:textId="77777777" w:rsidTr="005A1257">
        <w:trPr>
          <w:trHeight w:val="317"/>
        </w:trPr>
        <w:tc>
          <w:tcPr>
            <w:tcW w:w="4106" w:type="dxa"/>
          </w:tcPr>
          <w:p w14:paraId="2FA67688" w14:textId="77777777" w:rsidR="009A6C95" w:rsidRPr="005A1257" w:rsidRDefault="009A6C95" w:rsidP="005A1257">
            <w:pPr>
              <w:spacing w:before="60" w:after="60"/>
              <w:jc w:val="left"/>
              <w:rPr>
                <w:rFonts w:cs="Calibri"/>
                <w:sz w:val="20"/>
                <w:szCs w:val="20"/>
              </w:rPr>
            </w:pPr>
            <w:r w:rsidRPr="005A125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3511" w:type="dxa"/>
          </w:tcPr>
          <w:p w14:paraId="201E0923" w14:textId="77777777" w:rsidR="009A6C95" w:rsidRPr="005A1257" w:rsidRDefault="009A6C95" w:rsidP="005A1257">
            <w:pPr>
              <w:spacing w:before="60" w:after="60"/>
              <w:jc w:val="left"/>
              <w:rPr>
                <w:rFonts w:cs="Calibri"/>
                <w:sz w:val="20"/>
                <w:szCs w:val="20"/>
              </w:rPr>
            </w:pPr>
            <w:r w:rsidRPr="005A125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1608" w:type="dxa"/>
          </w:tcPr>
          <w:p w14:paraId="3B51535D" w14:textId="77777777" w:rsidR="009A6C95" w:rsidRPr="005A1257" w:rsidRDefault="009A6C95" w:rsidP="005A125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5A1257">
              <w:rPr>
                <w:rFonts w:cs="Calibri"/>
                <w:sz w:val="20"/>
                <w:szCs w:val="20"/>
              </w:rPr>
              <w:t>KA …</w:t>
            </w:r>
          </w:p>
        </w:tc>
      </w:tr>
      <w:tr w:rsidR="009A6C95" w14:paraId="36944E31" w14:textId="77777777" w:rsidTr="005A1257">
        <w:trPr>
          <w:trHeight w:val="317"/>
        </w:trPr>
        <w:tc>
          <w:tcPr>
            <w:tcW w:w="4106" w:type="dxa"/>
          </w:tcPr>
          <w:p w14:paraId="7852963C" w14:textId="77777777" w:rsidR="009A6C95" w:rsidRPr="005A1257" w:rsidRDefault="009A6C95" w:rsidP="005A1257">
            <w:pPr>
              <w:spacing w:before="60" w:after="60"/>
              <w:jc w:val="left"/>
              <w:rPr>
                <w:rFonts w:cs="Calibri"/>
                <w:sz w:val="20"/>
                <w:szCs w:val="20"/>
              </w:rPr>
            </w:pPr>
            <w:r w:rsidRPr="005A125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3511" w:type="dxa"/>
          </w:tcPr>
          <w:p w14:paraId="135A63CD" w14:textId="77777777" w:rsidR="009A6C95" w:rsidRPr="005A1257" w:rsidRDefault="009A6C95" w:rsidP="005A1257">
            <w:pPr>
              <w:spacing w:before="60" w:after="60"/>
              <w:jc w:val="left"/>
              <w:rPr>
                <w:rFonts w:cs="Calibri"/>
                <w:sz w:val="20"/>
                <w:szCs w:val="20"/>
              </w:rPr>
            </w:pPr>
            <w:r w:rsidRPr="005A125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1608" w:type="dxa"/>
          </w:tcPr>
          <w:p w14:paraId="0DB36773" w14:textId="77777777" w:rsidR="009A6C95" w:rsidRPr="005A1257" w:rsidRDefault="009A6C95" w:rsidP="005A125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5A1257">
              <w:rPr>
                <w:rFonts w:cs="Calibri"/>
                <w:sz w:val="20"/>
                <w:szCs w:val="20"/>
              </w:rPr>
              <w:t>KA …</w:t>
            </w:r>
          </w:p>
        </w:tc>
      </w:tr>
      <w:tr w:rsidR="007317EE" w14:paraId="51AA6E79" w14:textId="77777777" w:rsidTr="00F212EE">
        <w:trPr>
          <w:trHeight w:val="317"/>
        </w:trPr>
        <w:tc>
          <w:tcPr>
            <w:tcW w:w="4106" w:type="dxa"/>
          </w:tcPr>
          <w:p w14:paraId="5C124CD3" w14:textId="6D292E6F" w:rsidR="007317EE" w:rsidRPr="007317EE" w:rsidRDefault="007317EE" w:rsidP="007317EE">
            <w:pPr>
              <w:spacing w:before="60" w:after="60"/>
              <w:jc w:val="left"/>
              <w:rPr>
                <w:rFonts w:cs="Calibri"/>
                <w:sz w:val="20"/>
                <w:szCs w:val="20"/>
              </w:rPr>
            </w:pPr>
            <w:r w:rsidRPr="004B734A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3511" w:type="dxa"/>
          </w:tcPr>
          <w:p w14:paraId="451A0FEC" w14:textId="5FE74126" w:rsidR="007317EE" w:rsidRPr="007317EE" w:rsidRDefault="007317EE" w:rsidP="007317EE">
            <w:pPr>
              <w:spacing w:before="60" w:after="60"/>
              <w:jc w:val="left"/>
              <w:rPr>
                <w:rFonts w:cs="Calibri"/>
                <w:sz w:val="20"/>
                <w:szCs w:val="20"/>
              </w:rPr>
            </w:pPr>
            <w:r w:rsidRPr="004B734A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1608" w:type="dxa"/>
          </w:tcPr>
          <w:p w14:paraId="13E19F56" w14:textId="45BB2D24" w:rsidR="007317EE" w:rsidRPr="007317EE" w:rsidRDefault="007317EE" w:rsidP="007317EE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4B734A">
              <w:rPr>
                <w:rFonts w:cs="Calibri"/>
                <w:sz w:val="20"/>
                <w:szCs w:val="20"/>
              </w:rPr>
              <w:t>KA …</w:t>
            </w:r>
          </w:p>
        </w:tc>
      </w:tr>
    </w:tbl>
    <w:p w14:paraId="6C582A57" w14:textId="2D59E21E" w:rsidR="00F212EE" w:rsidRDefault="00F212EE" w:rsidP="00F212EE">
      <w:pPr>
        <w:pStyle w:val="Tabulkatext"/>
        <w:spacing w:before="120"/>
        <w:ind w:left="0"/>
        <w:rPr>
          <w:i/>
          <w:iCs/>
          <w:sz w:val="22"/>
        </w:rPr>
      </w:pPr>
      <w:r w:rsidRPr="005A1257">
        <w:rPr>
          <w:i/>
          <w:iCs/>
          <w:sz w:val="22"/>
        </w:rPr>
        <w:t xml:space="preserve">Do tabulky budou převedeny údaje z kapitoly </w:t>
      </w:r>
      <w:r w:rsidR="00B42EBB">
        <w:rPr>
          <w:i/>
          <w:iCs/>
          <w:sz w:val="22"/>
        </w:rPr>
        <w:t>5</w:t>
      </w:r>
      <w:r w:rsidR="007B4555">
        <w:rPr>
          <w:i/>
          <w:iCs/>
          <w:sz w:val="22"/>
        </w:rPr>
        <w:t xml:space="preserve"> </w:t>
      </w:r>
      <w:r w:rsidRPr="005A1257">
        <w:rPr>
          <w:i/>
          <w:iCs/>
          <w:sz w:val="22"/>
        </w:rPr>
        <w:t>Studie proveditelnosti.</w:t>
      </w:r>
    </w:p>
    <w:p w14:paraId="16A2AA8E" w14:textId="1F271662" w:rsidR="00AD7923" w:rsidRDefault="00AD7923">
      <w:pPr>
        <w:tabs>
          <w:tab w:val="clear" w:pos="5790"/>
        </w:tabs>
        <w:spacing w:before="0" w:after="160" w:line="259" w:lineRule="auto"/>
        <w:jc w:val="left"/>
        <w:rPr>
          <w:rFonts w:asciiTheme="minorHAnsi" w:hAnsiTheme="minorHAnsi"/>
          <w:i/>
          <w:iCs/>
          <w:color w:val="080808"/>
        </w:rPr>
      </w:pPr>
      <w:r>
        <w:rPr>
          <w:rFonts w:asciiTheme="minorHAnsi" w:hAnsiTheme="minorHAnsi"/>
          <w:i/>
          <w:iCs/>
          <w:color w:val="080808"/>
        </w:rPr>
        <w:br w:type="page"/>
      </w:r>
    </w:p>
    <w:p w14:paraId="224FF997" w14:textId="26F3A6F1" w:rsidR="00F305B8" w:rsidRPr="00BD4751" w:rsidRDefault="00F305B8" w:rsidP="005A1257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lastRenderedPageBreak/>
        <w:t>Indikátory</w:t>
      </w:r>
      <w:r w:rsidRPr="00BD4751">
        <w:rPr>
          <w:vertAlign w:val="superscript"/>
        </w:rPr>
        <w:footnoteReference w:id="2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0469259" w14:textId="74A17959" w:rsidR="00F212EE" w:rsidRPr="00A22567" w:rsidRDefault="00F212EE" w:rsidP="00F212EE">
      <w:pPr>
        <w:rPr>
          <w:rFonts w:cs="Calibri"/>
        </w:rPr>
      </w:pPr>
      <w:r w:rsidRPr="00F212EE" w:rsidDel="00F212EE">
        <w:rPr>
          <w:rFonts w:cs="Calibri"/>
          <w:i/>
          <w:sz w:val="20"/>
          <w:szCs w:val="20"/>
        </w:rPr>
        <w:t xml:space="preserve"> </w:t>
      </w:r>
      <w:r w:rsidRPr="00770443">
        <w:rPr>
          <w:rFonts w:cs="Calibri"/>
        </w:rPr>
        <w:t xml:space="preserve">Navýšení cílové hodnoty indikátoru je příjemce povinen provádět formou změnového řízení dle </w:t>
      </w:r>
      <w:proofErr w:type="spellStart"/>
      <w:r w:rsidRPr="00770443">
        <w:rPr>
          <w:rFonts w:cs="Calibri"/>
        </w:rPr>
        <w:t>PpŽP</w:t>
      </w:r>
      <w:proofErr w:type="spellEnd"/>
      <w:r w:rsidRPr="00770443">
        <w:rPr>
          <w:rFonts w:cs="Calibri"/>
        </w:rPr>
        <w:t xml:space="preserve"> – obecná část (nepodstatná změna).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627"/>
        <w:gridCol w:w="2054"/>
        <w:gridCol w:w="1633"/>
        <w:gridCol w:w="2611"/>
        <w:gridCol w:w="1142"/>
      </w:tblGrid>
      <w:tr w:rsidR="00F212EE" w:rsidRPr="00770443" w14:paraId="179E9608" w14:textId="77777777" w:rsidTr="004B734A">
        <w:tc>
          <w:tcPr>
            <w:tcW w:w="1627" w:type="dxa"/>
            <w:vAlign w:val="center"/>
          </w:tcPr>
          <w:p w14:paraId="5E695B5D" w14:textId="77777777" w:rsidR="00F212EE" w:rsidRPr="004B734A" w:rsidRDefault="00F212EE" w:rsidP="004B734A">
            <w:pPr>
              <w:pStyle w:val="Tabulkazhlav"/>
              <w:widowControl w:val="0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</w:rPr>
              <w:t>Kód indikátoru</w:t>
            </w:r>
          </w:p>
        </w:tc>
        <w:tc>
          <w:tcPr>
            <w:tcW w:w="2054" w:type="dxa"/>
            <w:vAlign w:val="center"/>
          </w:tcPr>
          <w:p w14:paraId="0AE2E285" w14:textId="77777777" w:rsidR="00F212EE" w:rsidRPr="004B734A" w:rsidRDefault="00F212EE" w:rsidP="004B734A">
            <w:pPr>
              <w:pStyle w:val="Tabulkazhlav"/>
              <w:widowControl w:val="0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</w:rPr>
              <w:t>Název</w:t>
            </w:r>
          </w:p>
        </w:tc>
        <w:tc>
          <w:tcPr>
            <w:tcW w:w="1633" w:type="dxa"/>
            <w:vAlign w:val="center"/>
          </w:tcPr>
          <w:p w14:paraId="3D18B2BA" w14:textId="77777777" w:rsidR="00F212EE" w:rsidRPr="004B734A" w:rsidRDefault="00F212EE" w:rsidP="004B734A">
            <w:pPr>
              <w:pStyle w:val="Tabulkazhlav"/>
              <w:widowControl w:val="0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</w:rPr>
              <w:t>Měrná jednotka</w:t>
            </w:r>
          </w:p>
        </w:tc>
        <w:tc>
          <w:tcPr>
            <w:tcW w:w="2611" w:type="dxa"/>
            <w:vAlign w:val="center"/>
          </w:tcPr>
          <w:p w14:paraId="778D5C10" w14:textId="77777777" w:rsidR="00F212EE" w:rsidRPr="004B734A" w:rsidRDefault="00F212EE" w:rsidP="004B734A">
            <w:pPr>
              <w:pStyle w:val="Tabulkazhlav"/>
              <w:widowControl w:val="0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</w:rPr>
              <w:t>Typ indikátoru</w:t>
            </w:r>
          </w:p>
        </w:tc>
        <w:tc>
          <w:tcPr>
            <w:tcW w:w="1142" w:type="dxa"/>
            <w:vAlign w:val="center"/>
          </w:tcPr>
          <w:p w14:paraId="0511D17F" w14:textId="77777777" w:rsidR="00F212EE" w:rsidRPr="004B734A" w:rsidRDefault="00F212EE" w:rsidP="004B734A">
            <w:pPr>
              <w:pStyle w:val="Tabulkazhlav"/>
              <w:widowControl w:val="0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</w:rPr>
              <w:t>Cílová hodnota</w:t>
            </w:r>
          </w:p>
        </w:tc>
      </w:tr>
      <w:tr w:rsidR="00F212EE" w:rsidRPr="00770443" w14:paraId="5CC7E96C" w14:textId="77777777" w:rsidTr="004B734A">
        <w:tc>
          <w:tcPr>
            <w:tcW w:w="1627" w:type="dxa"/>
          </w:tcPr>
          <w:p w14:paraId="39EE80C8" w14:textId="77777777" w:rsidR="00F212EE" w:rsidRPr="004B734A" w:rsidRDefault="00F212EE" w:rsidP="004B734A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2054" w:type="dxa"/>
          </w:tcPr>
          <w:p w14:paraId="0DCF4443" w14:textId="77777777" w:rsidR="00F212EE" w:rsidRPr="004B734A" w:rsidRDefault="00F212EE" w:rsidP="004B734A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1633" w:type="dxa"/>
            <w:vAlign w:val="center"/>
          </w:tcPr>
          <w:p w14:paraId="637A7C61" w14:textId="77777777" w:rsidR="00F212EE" w:rsidRPr="004B734A" w:rsidRDefault="00F212EE" w:rsidP="004B734A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2611" w:type="dxa"/>
            <w:vAlign w:val="center"/>
          </w:tcPr>
          <w:p w14:paraId="6D027E5C" w14:textId="77777777" w:rsidR="00F212EE" w:rsidRPr="004B734A" w:rsidRDefault="00F212EE" w:rsidP="004B734A">
            <w:pPr>
              <w:pStyle w:val="Tabulkatext"/>
              <w:keepNext/>
              <w:rPr>
                <w:rFonts w:ascii="Calibri" w:hAnsi="Calibri" w:cs="Calibri"/>
                <w:szCs w:val="20"/>
                <w:vertAlign w:val="superscript"/>
              </w:rPr>
            </w:pPr>
            <w:r w:rsidRPr="004B734A">
              <w:rPr>
                <w:rFonts w:ascii="Calibri" w:hAnsi="Calibri" w:cs="Calibri"/>
                <w:szCs w:val="20"/>
              </w:rPr>
              <w:t>výstup/výsledek</w:t>
            </w:r>
            <w:r w:rsidRPr="004B734A">
              <w:rPr>
                <w:rFonts w:ascii="Calibri" w:hAnsi="Calibri" w:cs="Calibri"/>
                <w:szCs w:val="20"/>
                <w:vertAlign w:val="superscript"/>
              </w:rPr>
              <w:t>*</w:t>
            </w:r>
          </w:p>
        </w:tc>
        <w:tc>
          <w:tcPr>
            <w:tcW w:w="1142" w:type="dxa"/>
            <w:vAlign w:val="center"/>
          </w:tcPr>
          <w:p w14:paraId="13B6898F" w14:textId="77777777" w:rsidR="00F212EE" w:rsidRPr="004B734A" w:rsidRDefault="00F212EE" w:rsidP="004B734A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</w:tr>
      <w:tr w:rsidR="00F212EE" w:rsidRPr="00770443" w14:paraId="77BC6F45" w14:textId="77777777" w:rsidTr="004B734A">
        <w:tc>
          <w:tcPr>
            <w:tcW w:w="1627" w:type="dxa"/>
          </w:tcPr>
          <w:p w14:paraId="7C52B018" w14:textId="77777777" w:rsidR="00F212EE" w:rsidRPr="004B734A" w:rsidRDefault="00F212EE" w:rsidP="004B734A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2054" w:type="dxa"/>
          </w:tcPr>
          <w:p w14:paraId="0B3A7D16" w14:textId="77777777" w:rsidR="00F212EE" w:rsidRPr="004B734A" w:rsidRDefault="00F212EE" w:rsidP="004B734A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1633" w:type="dxa"/>
            <w:vAlign w:val="center"/>
          </w:tcPr>
          <w:p w14:paraId="5DDD6BEA" w14:textId="77777777" w:rsidR="00F212EE" w:rsidRPr="004B734A" w:rsidRDefault="00F212EE" w:rsidP="004B734A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2611" w:type="dxa"/>
            <w:vAlign w:val="center"/>
          </w:tcPr>
          <w:p w14:paraId="1281CF52" w14:textId="77777777" w:rsidR="00F212EE" w:rsidRPr="004B734A" w:rsidRDefault="00F212EE" w:rsidP="004B734A">
            <w:pPr>
              <w:pStyle w:val="Tabulkatext"/>
              <w:keepNext/>
              <w:rPr>
                <w:rFonts w:ascii="Calibri" w:hAnsi="Calibri" w:cs="Calibri"/>
                <w:szCs w:val="20"/>
                <w:vertAlign w:val="superscript"/>
              </w:rPr>
            </w:pPr>
            <w:r w:rsidRPr="004B734A">
              <w:rPr>
                <w:rFonts w:ascii="Calibri" w:hAnsi="Calibri" w:cs="Calibri"/>
                <w:szCs w:val="20"/>
              </w:rPr>
              <w:t>výstup/výsledek</w:t>
            </w:r>
            <w:r w:rsidRPr="004B734A">
              <w:rPr>
                <w:rFonts w:ascii="Calibri" w:hAnsi="Calibri" w:cs="Calibri"/>
                <w:szCs w:val="20"/>
                <w:vertAlign w:val="superscript"/>
              </w:rPr>
              <w:t>*</w:t>
            </w:r>
          </w:p>
        </w:tc>
        <w:tc>
          <w:tcPr>
            <w:tcW w:w="1142" w:type="dxa"/>
            <w:vAlign w:val="center"/>
          </w:tcPr>
          <w:p w14:paraId="18FB3211" w14:textId="77777777" w:rsidR="00F212EE" w:rsidRPr="004B734A" w:rsidRDefault="00F212EE" w:rsidP="004B734A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</w:tr>
      <w:tr w:rsidR="00F212EE" w:rsidRPr="00770443" w14:paraId="00892C83" w14:textId="77777777" w:rsidTr="004B734A">
        <w:tc>
          <w:tcPr>
            <w:tcW w:w="1627" w:type="dxa"/>
          </w:tcPr>
          <w:p w14:paraId="130593A5" w14:textId="77777777" w:rsidR="00F212EE" w:rsidRPr="004B734A" w:rsidRDefault="00F212EE" w:rsidP="004B734A">
            <w:pPr>
              <w:pStyle w:val="Tabulkatext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2054" w:type="dxa"/>
          </w:tcPr>
          <w:p w14:paraId="57FDD1DE" w14:textId="77777777" w:rsidR="00F212EE" w:rsidRPr="004B734A" w:rsidRDefault="00F212EE" w:rsidP="004B734A">
            <w:pPr>
              <w:pStyle w:val="Tabulkatext"/>
              <w:rPr>
                <w:rFonts w:ascii="Calibri" w:hAnsi="Calibri" w:cs="Calibri"/>
                <w:color w:val="auto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1633" w:type="dxa"/>
            <w:vAlign w:val="center"/>
          </w:tcPr>
          <w:p w14:paraId="3F6922F1" w14:textId="77777777" w:rsidR="00F212EE" w:rsidRPr="004B734A" w:rsidRDefault="00F212EE" w:rsidP="004B734A">
            <w:pPr>
              <w:pStyle w:val="Tabulkatext"/>
              <w:rPr>
                <w:rFonts w:ascii="Calibri" w:hAnsi="Calibri" w:cs="Calibri"/>
                <w:color w:val="auto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  <w:tc>
          <w:tcPr>
            <w:tcW w:w="2611" w:type="dxa"/>
            <w:vAlign w:val="center"/>
          </w:tcPr>
          <w:p w14:paraId="3F6E439A" w14:textId="77777777" w:rsidR="00F212EE" w:rsidRPr="004B734A" w:rsidRDefault="00F212EE" w:rsidP="004B734A">
            <w:pPr>
              <w:pStyle w:val="Tabulkatext"/>
              <w:rPr>
                <w:rFonts w:ascii="Calibri" w:hAnsi="Calibri" w:cs="Calibri"/>
                <w:szCs w:val="20"/>
                <w:vertAlign w:val="superscript"/>
              </w:rPr>
            </w:pPr>
            <w:r w:rsidRPr="004B734A">
              <w:rPr>
                <w:rFonts w:ascii="Calibri" w:hAnsi="Calibri" w:cs="Calibri"/>
                <w:szCs w:val="20"/>
              </w:rPr>
              <w:t>výstup/výsledek</w:t>
            </w:r>
            <w:r w:rsidRPr="004B734A">
              <w:rPr>
                <w:rFonts w:ascii="Calibri" w:hAnsi="Calibri" w:cs="Calibri"/>
                <w:szCs w:val="20"/>
                <w:vertAlign w:val="superscript"/>
              </w:rPr>
              <w:t>*</w:t>
            </w:r>
          </w:p>
        </w:tc>
        <w:tc>
          <w:tcPr>
            <w:tcW w:w="1142" w:type="dxa"/>
            <w:vAlign w:val="center"/>
          </w:tcPr>
          <w:p w14:paraId="042452CD" w14:textId="77777777" w:rsidR="00F212EE" w:rsidRPr="004B734A" w:rsidRDefault="00F212EE" w:rsidP="004B734A">
            <w:pPr>
              <w:pStyle w:val="Tabulkatext"/>
              <w:rPr>
                <w:rFonts w:ascii="Calibri" w:hAnsi="Calibri" w:cs="Calibri"/>
                <w:szCs w:val="20"/>
              </w:rPr>
            </w:pPr>
            <w:r w:rsidRPr="004B734A">
              <w:rPr>
                <w:rFonts w:ascii="Calibri" w:hAnsi="Calibri" w:cs="Calibri"/>
                <w:szCs w:val="20"/>
                <w:highlight w:val="lightGray"/>
              </w:rPr>
              <w:t>…</w:t>
            </w:r>
          </w:p>
        </w:tc>
      </w:tr>
    </w:tbl>
    <w:p w14:paraId="297D4D3F" w14:textId="34E26662" w:rsidR="00F212EE" w:rsidRPr="005A1257" w:rsidRDefault="00F212EE" w:rsidP="00F212EE">
      <w:pPr>
        <w:rPr>
          <w:rFonts w:cs="Calibri"/>
          <w:i/>
        </w:rPr>
      </w:pPr>
      <w:r w:rsidRPr="005A1257">
        <w:rPr>
          <w:rFonts w:cs="Calibri"/>
          <w:vertAlign w:val="superscript"/>
        </w:rPr>
        <w:t>*</w:t>
      </w:r>
      <w:r w:rsidRPr="005A1257">
        <w:rPr>
          <w:rFonts w:cs="Calibri"/>
          <w:i/>
        </w:rPr>
        <w:t>Přenese se z</w:t>
      </w:r>
      <w:r w:rsidR="007317EE">
        <w:rPr>
          <w:rFonts w:cs="Calibri"/>
          <w:i/>
        </w:rPr>
        <w:t> žádosti o podporu, stejně jako ostatní údaje v této tabulce.</w:t>
      </w:r>
    </w:p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3"/>
      </w:r>
    </w:p>
    <w:p w14:paraId="2E0549B7" w14:textId="6B0AA725" w:rsidR="00F305B8" w:rsidRPr="00FC7D8E" w:rsidRDefault="00894C2F" w:rsidP="00FC7D8E">
      <w:pPr>
        <w:rPr>
          <w:rFonts w:cs="Calibri"/>
        </w:rPr>
      </w:pPr>
      <w:r>
        <w:rPr>
          <w:rFonts w:eastAsia="Times New Roman"/>
        </w:rPr>
        <w:t>Změny rozpočtu v rozmezí +/- 15 % na úrovni každé kapitoly nepodléhají změně s dopadem do právního aktu</w:t>
      </w:r>
      <w:r w:rsidR="00F212EE">
        <w:rPr>
          <w:rFonts w:eastAsia="Times New Roman"/>
        </w:rPr>
        <w:t>.</w:t>
      </w:r>
      <w:r w:rsidR="00F212EE">
        <w:rPr>
          <w:rStyle w:val="Znakapoznpodarou"/>
          <w:rFonts w:cs="Calibri"/>
        </w:rPr>
        <w:t xml:space="preserve"> </w:t>
      </w:r>
      <w:r w:rsidR="00F212EE">
        <w:rPr>
          <w:rFonts w:cs="Calibri"/>
        </w:rPr>
        <w:t>Neplatí mezi přesun mezi investičními a neinvestičními prostředky.</w:t>
      </w:r>
      <w:r w:rsidR="00F212EE" w:rsidRPr="00FC7D8E">
        <w:rPr>
          <w:rFonts w:cs="Calibri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5307"/>
        <w:gridCol w:w="2300"/>
      </w:tblGrid>
      <w:tr w:rsidR="00F305B8" w:rsidRPr="00770443" w14:paraId="001BC8E2" w14:textId="77777777" w:rsidTr="00992F51">
        <w:tc>
          <w:tcPr>
            <w:tcW w:w="1137" w:type="dxa"/>
          </w:tcPr>
          <w:p w14:paraId="729FE0AA" w14:textId="6267F2EA" w:rsidR="00F305B8" w:rsidRPr="00770443" w:rsidRDefault="00F305B8" w:rsidP="00992F51">
            <w:pPr>
              <w:pStyle w:val="Tabulkazhlav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 xml:space="preserve">Kód </w:t>
            </w:r>
          </w:p>
        </w:tc>
        <w:tc>
          <w:tcPr>
            <w:tcW w:w="5307" w:type="dxa"/>
            <w:vAlign w:val="center"/>
          </w:tcPr>
          <w:p w14:paraId="7A7ADF80" w14:textId="48DEE6E8" w:rsidR="00F305B8" w:rsidRPr="00770443" w:rsidRDefault="00F305B8" w:rsidP="00992F51">
            <w:pPr>
              <w:pStyle w:val="Tabulkazhlav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color w:val="auto"/>
                <w:sz w:val="22"/>
              </w:rPr>
              <w:t xml:space="preserve">Název </w:t>
            </w:r>
          </w:p>
        </w:tc>
        <w:tc>
          <w:tcPr>
            <w:tcW w:w="2300" w:type="dxa"/>
            <w:vAlign w:val="center"/>
          </w:tcPr>
          <w:p w14:paraId="56DD3A8B" w14:textId="77777777" w:rsidR="00F305B8" w:rsidRPr="00770443" w:rsidRDefault="00F305B8" w:rsidP="00992F51">
            <w:pPr>
              <w:pStyle w:val="Tabulkazhlav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bCs/>
                <w:color w:val="auto"/>
                <w:sz w:val="22"/>
              </w:rPr>
              <w:t>Částka</w:t>
            </w:r>
          </w:p>
        </w:tc>
      </w:tr>
      <w:tr w:rsidR="00EC3C87" w:rsidRPr="00770443" w14:paraId="1CE6BE25" w14:textId="77777777" w:rsidTr="000424CB">
        <w:tc>
          <w:tcPr>
            <w:tcW w:w="1137" w:type="dxa"/>
            <w:vAlign w:val="bottom"/>
          </w:tcPr>
          <w:p w14:paraId="44F6262C" w14:textId="644FD66A" w:rsidR="00EC3C87" w:rsidRPr="00770443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1.1</w:t>
            </w:r>
          </w:p>
        </w:tc>
        <w:tc>
          <w:tcPr>
            <w:tcW w:w="5307" w:type="dxa"/>
            <w:vAlign w:val="bottom"/>
          </w:tcPr>
          <w:p w14:paraId="322335EF" w14:textId="1BBCB958" w:rsidR="00EC3C87" w:rsidRPr="00770443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Celkové způsobilé výdaje</w:t>
            </w:r>
          </w:p>
        </w:tc>
        <w:tc>
          <w:tcPr>
            <w:tcW w:w="2300" w:type="dxa"/>
            <w:vAlign w:val="center"/>
          </w:tcPr>
          <w:p w14:paraId="0BD8F2C9" w14:textId="0E836CB5" w:rsidR="00EC3C87" w:rsidRPr="00770443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</w:p>
        </w:tc>
      </w:tr>
      <w:tr w:rsidR="00EC3C87" w:rsidRPr="00770443" w14:paraId="57BDCDA6" w14:textId="77777777" w:rsidTr="000424CB">
        <w:tc>
          <w:tcPr>
            <w:tcW w:w="1137" w:type="dxa"/>
            <w:vAlign w:val="bottom"/>
          </w:tcPr>
          <w:p w14:paraId="5B1962F6" w14:textId="6F91CCB8" w:rsidR="00EC3C87" w:rsidRPr="00770443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</w:rPr>
              <w:t>1.1.1</w:t>
            </w:r>
          </w:p>
        </w:tc>
        <w:tc>
          <w:tcPr>
            <w:tcW w:w="5307" w:type="dxa"/>
            <w:vAlign w:val="bottom"/>
          </w:tcPr>
          <w:p w14:paraId="77F6692E" w14:textId="6E2C42B1" w:rsidR="00EC3C87" w:rsidRPr="00770443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</w:rPr>
              <w:t>Výdaje tvořící základ pro výpočet paušálních nákladů</w:t>
            </w:r>
          </w:p>
        </w:tc>
        <w:tc>
          <w:tcPr>
            <w:tcW w:w="2300" w:type="dxa"/>
            <w:vAlign w:val="center"/>
          </w:tcPr>
          <w:p w14:paraId="432E068B" w14:textId="2412708E" w:rsidR="00EC3C87" w:rsidRPr="00770443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</w:p>
        </w:tc>
      </w:tr>
      <w:tr w:rsidR="00EC3C87" w:rsidRPr="00770443" w14:paraId="5896E696" w14:textId="77777777" w:rsidTr="000424CB">
        <w:tc>
          <w:tcPr>
            <w:tcW w:w="1137" w:type="dxa"/>
            <w:vAlign w:val="bottom"/>
          </w:tcPr>
          <w:p w14:paraId="27873A44" w14:textId="4094D54D" w:rsidR="00EC3C87" w:rsidRPr="00770443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1.1.1.1</w:t>
            </w:r>
          </w:p>
        </w:tc>
        <w:tc>
          <w:tcPr>
            <w:tcW w:w="5307" w:type="dxa"/>
            <w:vAlign w:val="bottom"/>
          </w:tcPr>
          <w:p w14:paraId="09D2F7D5" w14:textId="0FE7F2FE" w:rsidR="00EC3C87" w:rsidRPr="00770443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Přímé výdaje</w:t>
            </w:r>
          </w:p>
        </w:tc>
        <w:tc>
          <w:tcPr>
            <w:tcW w:w="2300" w:type="dxa"/>
            <w:vAlign w:val="center"/>
          </w:tcPr>
          <w:p w14:paraId="7D7A5189" w14:textId="34B1DC30" w:rsidR="00EC3C87" w:rsidRPr="00770443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</w:p>
        </w:tc>
      </w:tr>
      <w:tr w:rsidR="00EC3C87" w:rsidRPr="00770443" w14:paraId="4AE7E283" w14:textId="77777777" w:rsidTr="000424CB">
        <w:tc>
          <w:tcPr>
            <w:tcW w:w="1137" w:type="dxa"/>
            <w:vAlign w:val="bottom"/>
          </w:tcPr>
          <w:p w14:paraId="73C387DD" w14:textId="4E78CEBD" w:rsidR="00EC3C87" w:rsidRPr="00497B76" w:rsidRDefault="00EC3C87" w:rsidP="00EC3C87">
            <w:pPr>
              <w:pStyle w:val="Tabulkatext"/>
              <w:widowControl w:val="0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1.1.1.1.1</w:t>
            </w:r>
          </w:p>
        </w:tc>
        <w:tc>
          <w:tcPr>
            <w:tcW w:w="5307" w:type="dxa"/>
            <w:vAlign w:val="bottom"/>
          </w:tcPr>
          <w:p w14:paraId="2F4022E5" w14:textId="17F3B2FD" w:rsidR="00EC3C87" w:rsidRPr="00652C0B" w:rsidRDefault="00EC3C87" w:rsidP="00EC3C87">
            <w:pPr>
              <w:pStyle w:val="Tabulkatext"/>
              <w:widowControl w:val="0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Výdaje investiční</w:t>
            </w:r>
          </w:p>
        </w:tc>
        <w:tc>
          <w:tcPr>
            <w:tcW w:w="2300" w:type="dxa"/>
            <w:vAlign w:val="center"/>
          </w:tcPr>
          <w:p w14:paraId="4A877D8A" w14:textId="77777777" w:rsidR="00EC3C87" w:rsidRPr="00770443" w:rsidDel="00652C0B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EC3C87" w:rsidRPr="00770443" w14:paraId="14945CD4" w14:textId="77777777" w:rsidTr="000424CB">
        <w:tc>
          <w:tcPr>
            <w:tcW w:w="1137" w:type="dxa"/>
            <w:vAlign w:val="bottom"/>
          </w:tcPr>
          <w:p w14:paraId="611DA8C4" w14:textId="0914358B" w:rsidR="00EC3C87" w:rsidRPr="005A1257" w:rsidRDefault="00EC3C87" w:rsidP="00EC3C87">
            <w:pPr>
              <w:pStyle w:val="Tabulkatext"/>
              <w:widowControl w:val="0"/>
              <w:rPr>
                <w:rFonts w:cs="Calibri"/>
                <w:b/>
                <w:bCs/>
              </w:rPr>
            </w:pPr>
            <w:r>
              <w:rPr>
                <w:rFonts w:ascii="Calibri" w:hAnsi="Calibri" w:cs="Calibri"/>
                <w:sz w:val="22"/>
              </w:rPr>
              <w:t>1.1.1.1.1.1</w:t>
            </w:r>
          </w:p>
        </w:tc>
        <w:tc>
          <w:tcPr>
            <w:tcW w:w="5307" w:type="dxa"/>
            <w:vAlign w:val="bottom"/>
          </w:tcPr>
          <w:p w14:paraId="49E06109" w14:textId="06605608" w:rsidR="00EC3C87" w:rsidRPr="00652C0B" w:rsidRDefault="00EC3C87" w:rsidP="00EC3C87">
            <w:pPr>
              <w:pStyle w:val="Tabulkatext"/>
              <w:widowControl w:val="0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ascii="Calibri" w:hAnsi="Calibri" w:cs="Calibri"/>
                <w:sz w:val="22"/>
              </w:rPr>
              <w:t>Dlouhodobý hmotný majetek</w:t>
            </w:r>
          </w:p>
        </w:tc>
        <w:tc>
          <w:tcPr>
            <w:tcW w:w="2300" w:type="dxa"/>
            <w:vAlign w:val="center"/>
          </w:tcPr>
          <w:p w14:paraId="3FF77D72" w14:textId="77777777" w:rsidR="00EC3C87" w:rsidRPr="00770443" w:rsidDel="00652C0B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EC3C87" w:rsidRPr="00770443" w14:paraId="27651132" w14:textId="77777777" w:rsidTr="000424CB">
        <w:tc>
          <w:tcPr>
            <w:tcW w:w="1137" w:type="dxa"/>
            <w:vAlign w:val="bottom"/>
          </w:tcPr>
          <w:p w14:paraId="053CE679" w14:textId="49AFDDCF" w:rsidR="00EC3C87" w:rsidRPr="005A1257" w:rsidRDefault="00EC3C87" w:rsidP="00EC3C87">
            <w:pPr>
              <w:pStyle w:val="Tabulkatext"/>
              <w:widowControl w:val="0"/>
              <w:rPr>
                <w:rFonts w:eastAsia="Times New Roman" w:cs="Calibri"/>
                <w:lang w:eastAsia="cs-CZ"/>
              </w:rPr>
            </w:pPr>
            <w:r>
              <w:rPr>
                <w:rFonts w:ascii="Calibri" w:hAnsi="Calibri" w:cs="Calibri"/>
                <w:sz w:val="22"/>
              </w:rPr>
              <w:t>1.1.1.1.1.2</w:t>
            </w:r>
          </w:p>
        </w:tc>
        <w:tc>
          <w:tcPr>
            <w:tcW w:w="5307" w:type="dxa"/>
            <w:vAlign w:val="bottom"/>
          </w:tcPr>
          <w:p w14:paraId="0C627259" w14:textId="11C8D423" w:rsidR="00EC3C87" w:rsidRPr="005A1257" w:rsidRDefault="00EC3C87" w:rsidP="00EC3C87">
            <w:pPr>
              <w:pStyle w:val="Tabulkatext"/>
              <w:widowControl w:val="0"/>
              <w:rPr>
                <w:rFonts w:eastAsia="Times New Roman" w:cs="Calibri"/>
                <w:lang w:eastAsia="cs-CZ"/>
              </w:rPr>
            </w:pPr>
            <w:r>
              <w:rPr>
                <w:rFonts w:ascii="Calibri" w:hAnsi="Calibri" w:cs="Calibri"/>
                <w:sz w:val="22"/>
              </w:rPr>
              <w:t>Dlouhodobý nehmotný majetek</w:t>
            </w:r>
          </w:p>
        </w:tc>
        <w:tc>
          <w:tcPr>
            <w:tcW w:w="2300" w:type="dxa"/>
            <w:vAlign w:val="center"/>
          </w:tcPr>
          <w:p w14:paraId="37C97143" w14:textId="77777777" w:rsidR="00EC3C87" w:rsidRPr="00770443" w:rsidDel="00652C0B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EC3C87" w:rsidRPr="00770443" w14:paraId="727C30D6" w14:textId="77777777" w:rsidTr="000424CB">
        <w:tc>
          <w:tcPr>
            <w:tcW w:w="1137" w:type="dxa"/>
            <w:vAlign w:val="bottom"/>
          </w:tcPr>
          <w:p w14:paraId="1A6B2749" w14:textId="7FF71BA5" w:rsidR="00EC3C87" w:rsidRPr="005A1257" w:rsidRDefault="00EC3C87" w:rsidP="00EC3C87">
            <w:pPr>
              <w:pStyle w:val="Tabulkatext"/>
              <w:widowControl w:val="0"/>
              <w:rPr>
                <w:rFonts w:eastAsia="Times New Roman" w:cs="Calibri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1.1.1.1.2</w:t>
            </w:r>
          </w:p>
        </w:tc>
        <w:tc>
          <w:tcPr>
            <w:tcW w:w="5307" w:type="dxa"/>
            <w:vAlign w:val="bottom"/>
          </w:tcPr>
          <w:p w14:paraId="1BCED298" w14:textId="1CE07301" w:rsidR="00EC3C87" w:rsidRPr="005A1257" w:rsidRDefault="00EC3C87" w:rsidP="00EC3C87">
            <w:pPr>
              <w:pStyle w:val="Tabulkatext"/>
              <w:widowControl w:val="0"/>
              <w:rPr>
                <w:rFonts w:eastAsia="Times New Roman" w:cs="Calibri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Výdaje neinvestiční</w:t>
            </w:r>
          </w:p>
        </w:tc>
        <w:tc>
          <w:tcPr>
            <w:tcW w:w="2300" w:type="dxa"/>
            <w:vAlign w:val="center"/>
          </w:tcPr>
          <w:p w14:paraId="6871D819" w14:textId="77777777" w:rsidR="00EC3C87" w:rsidRPr="00770443" w:rsidDel="00652C0B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EC3C87" w:rsidRPr="00770443" w14:paraId="5C971A6E" w14:textId="77777777" w:rsidTr="000424CB">
        <w:tc>
          <w:tcPr>
            <w:tcW w:w="1137" w:type="dxa"/>
            <w:vAlign w:val="bottom"/>
          </w:tcPr>
          <w:p w14:paraId="4D3A1E3B" w14:textId="05F580DC" w:rsidR="00EC3C87" w:rsidRPr="005A1257" w:rsidRDefault="00EC3C87" w:rsidP="00EC3C87">
            <w:pPr>
              <w:pStyle w:val="Tabulkatext"/>
              <w:widowControl w:val="0"/>
              <w:rPr>
                <w:rFonts w:eastAsia="Times New Roman" w:cs="Calibri"/>
                <w:lang w:eastAsia="cs-CZ"/>
              </w:rPr>
            </w:pPr>
            <w:r>
              <w:rPr>
                <w:rFonts w:ascii="Calibri" w:hAnsi="Calibri" w:cs="Calibri"/>
                <w:sz w:val="22"/>
              </w:rPr>
              <w:t>1.1.1.1.2.1</w:t>
            </w:r>
          </w:p>
        </w:tc>
        <w:tc>
          <w:tcPr>
            <w:tcW w:w="5307" w:type="dxa"/>
            <w:vAlign w:val="bottom"/>
          </w:tcPr>
          <w:p w14:paraId="49A698EC" w14:textId="2CE6F5CB" w:rsidR="00EC3C87" w:rsidRPr="005A1257" w:rsidRDefault="00EC3C87" w:rsidP="00EC3C87">
            <w:pPr>
              <w:pStyle w:val="Tabulkatext"/>
              <w:widowControl w:val="0"/>
              <w:rPr>
                <w:rFonts w:eastAsia="Times New Roman" w:cs="Calibri"/>
                <w:lang w:eastAsia="cs-CZ"/>
              </w:rPr>
            </w:pPr>
            <w:r>
              <w:rPr>
                <w:rFonts w:ascii="Calibri" w:hAnsi="Calibri" w:cs="Calibri"/>
                <w:sz w:val="22"/>
              </w:rPr>
              <w:t>Hmotný majetek</w:t>
            </w:r>
          </w:p>
        </w:tc>
        <w:tc>
          <w:tcPr>
            <w:tcW w:w="2300" w:type="dxa"/>
            <w:vAlign w:val="center"/>
          </w:tcPr>
          <w:p w14:paraId="17456742" w14:textId="77777777" w:rsidR="00EC3C87" w:rsidRPr="00770443" w:rsidDel="00652C0B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EC3C87" w:rsidRPr="00770443" w14:paraId="33959B1A" w14:textId="77777777" w:rsidTr="000424CB">
        <w:tc>
          <w:tcPr>
            <w:tcW w:w="1137" w:type="dxa"/>
            <w:vAlign w:val="bottom"/>
          </w:tcPr>
          <w:p w14:paraId="02B91D29" w14:textId="7148C897" w:rsidR="00EC3C87" w:rsidRPr="005A1257" w:rsidRDefault="00EC3C87" w:rsidP="00EC3C87">
            <w:pPr>
              <w:pStyle w:val="Tabulkatext"/>
              <w:widowControl w:val="0"/>
              <w:rPr>
                <w:rFonts w:eastAsia="Times New Roman" w:cs="Calibri"/>
                <w:lang w:eastAsia="cs-CZ"/>
              </w:rPr>
            </w:pPr>
            <w:r>
              <w:rPr>
                <w:rFonts w:ascii="Calibri" w:hAnsi="Calibri" w:cs="Calibri"/>
                <w:sz w:val="22"/>
              </w:rPr>
              <w:t>1.1.1.1.2.2</w:t>
            </w:r>
          </w:p>
        </w:tc>
        <w:tc>
          <w:tcPr>
            <w:tcW w:w="5307" w:type="dxa"/>
            <w:vAlign w:val="bottom"/>
          </w:tcPr>
          <w:p w14:paraId="12A051DD" w14:textId="242153E3" w:rsidR="00EC3C87" w:rsidRPr="005A1257" w:rsidRDefault="00EC3C87" w:rsidP="00EC3C87">
            <w:pPr>
              <w:pStyle w:val="Tabulkatext"/>
              <w:widowControl w:val="0"/>
              <w:rPr>
                <w:rFonts w:eastAsia="Times New Roman" w:cs="Calibri"/>
                <w:lang w:eastAsia="cs-CZ"/>
              </w:rPr>
            </w:pPr>
            <w:r>
              <w:rPr>
                <w:rFonts w:ascii="Calibri" w:hAnsi="Calibri" w:cs="Calibri"/>
                <w:sz w:val="22"/>
              </w:rPr>
              <w:t>Nehmotný majetek</w:t>
            </w:r>
          </w:p>
        </w:tc>
        <w:tc>
          <w:tcPr>
            <w:tcW w:w="2300" w:type="dxa"/>
            <w:vAlign w:val="center"/>
          </w:tcPr>
          <w:p w14:paraId="2B7145F5" w14:textId="77777777" w:rsidR="00EC3C87" w:rsidRPr="00770443" w:rsidDel="00652C0B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EC3C87" w:rsidRPr="00770443" w14:paraId="5562F8EC" w14:textId="77777777" w:rsidTr="000424CB">
        <w:tc>
          <w:tcPr>
            <w:tcW w:w="1137" w:type="dxa"/>
            <w:vAlign w:val="bottom"/>
          </w:tcPr>
          <w:p w14:paraId="7BEA6091" w14:textId="553C763D" w:rsidR="00EC3C87" w:rsidRPr="005A1257" w:rsidRDefault="00EC3C87" w:rsidP="00EC3C87">
            <w:pPr>
              <w:pStyle w:val="Tabulkatext"/>
              <w:widowControl w:val="0"/>
              <w:rPr>
                <w:rFonts w:eastAsia="Times New Roman" w:cs="Calibri"/>
                <w:lang w:eastAsia="cs-CZ"/>
              </w:rPr>
            </w:pPr>
            <w:r>
              <w:rPr>
                <w:rFonts w:ascii="Calibri" w:hAnsi="Calibri" w:cs="Calibri"/>
                <w:sz w:val="22"/>
              </w:rPr>
              <w:t>1.1.1.1.2.3</w:t>
            </w:r>
          </w:p>
        </w:tc>
        <w:tc>
          <w:tcPr>
            <w:tcW w:w="5307" w:type="dxa"/>
            <w:vAlign w:val="bottom"/>
          </w:tcPr>
          <w:p w14:paraId="698793C2" w14:textId="5334710E" w:rsidR="00EC3C87" w:rsidRPr="005A1257" w:rsidRDefault="00EC3C87" w:rsidP="00EC3C87">
            <w:pPr>
              <w:pStyle w:val="Tabulkatext"/>
              <w:widowControl w:val="0"/>
              <w:rPr>
                <w:rFonts w:eastAsia="Times New Roman" w:cs="Calibri"/>
                <w:lang w:eastAsia="cs-CZ"/>
              </w:rPr>
            </w:pPr>
            <w:r>
              <w:rPr>
                <w:rFonts w:ascii="Calibri" w:hAnsi="Calibri" w:cs="Calibri"/>
                <w:sz w:val="22"/>
              </w:rPr>
              <w:t>Cestovní náhrady</w:t>
            </w:r>
          </w:p>
        </w:tc>
        <w:tc>
          <w:tcPr>
            <w:tcW w:w="2300" w:type="dxa"/>
            <w:vAlign w:val="center"/>
          </w:tcPr>
          <w:p w14:paraId="113C67B3" w14:textId="77777777" w:rsidR="00EC3C87" w:rsidRPr="00770443" w:rsidDel="00652C0B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EC3C87" w:rsidRPr="00770443" w14:paraId="2B0FFBF8" w14:textId="77777777" w:rsidTr="000424CB">
        <w:tc>
          <w:tcPr>
            <w:tcW w:w="1137" w:type="dxa"/>
            <w:vAlign w:val="bottom"/>
          </w:tcPr>
          <w:p w14:paraId="55D7F51F" w14:textId="01B99D8F" w:rsidR="00EC3C87" w:rsidRPr="00C11F5A" w:rsidRDefault="00EC3C87" w:rsidP="00EC3C87">
            <w:pPr>
              <w:pStyle w:val="Tabulkatext"/>
              <w:widowControl w:val="0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ascii="Calibri" w:hAnsi="Calibri" w:cs="Calibri"/>
                <w:sz w:val="22"/>
              </w:rPr>
              <w:t>1.1.1.1.2.4</w:t>
            </w:r>
          </w:p>
        </w:tc>
        <w:tc>
          <w:tcPr>
            <w:tcW w:w="5307" w:type="dxa"/>
            <w:vAlign w:val="bottom"/>
          </w:tcPr>
          <w:p w14:paraId="58E38EB6" w14:textId="0DD7CBBB" w:rsidR="00EC3C87" w:rsidRPr="00C11F5A" w:rsidRDefault="00EC3C87" w:rsidP="00EC3C87">
            <w:pPr>
              <w:pStyle w:val="Tabulkatext"/>
              <w:widowControl w:val="0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ascii="Calibri" w:hAnsi="Calibri" w:cs="Calibri"/>
                <w:sz w:val="22"/>
              </w:rPr>
              <w:t>Nákup služeb</w:t>
            </w:r>
          </w:p>
        </w:tc>
        <w:tc>
          <w:tcPr>
            <w:tcW w:w="2300" w:type="dxa"/>
            <w:vAlign w:val="center"/>
          </w:tcPr>
          <w:p w14:paraId="2CE6BDE6" w14:textId="77777777" w:rsidR="00EC3C87" w:rsidRPr="00770443" w:rsidDel="00652C0B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EC3C87" w:rsidRPr="00770443" w14:paraId="69FBB73E" w14:textId="77777777" w:rsidTr="000424CB">
        <w:tc>
          <w:tcPr>
            <w:tcW w:w="1137" w:type="dxa"/>
            <w:vAlign w:val="bottom"/>
          </w:tcPr>
          <w:p w14:paraId="408E8194" w14:textId="2C48BC2D" w:rsidR="00EC3C87" w:rsidRPr="005A1257" w:rsidRDefault="00EC3C87" w:rsidP="00EC3C87">
            <w:pPr>
              <w:pStyle w:val="Tabulkatext"/>
              <w:widowControl w:val="0"/>
              <w:rPr>
                <w:rFonts w:eastAsia="Times New Roman" w:cs="Calibri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</w:rPr>
              <w:t>1.1.2</w:t>
            </w:r>
          </w:p>
        </w:tc>
        <w:tc>
          <w:tcPr>
            <w:tcW w:w="5307" w:type="dxa"/>
            <w:vAlign w:val="bottom"/>
          </w:tcPr>
          <w:p w14:paraId="360DE4D5" w14:textId="12347EF2" w:rsidR="00EC3C87" w:rsidRPr="005A1257" w:rsidRDefault="00EC3C87" w:rsidP="00EC3C87">
            <w:pPr>
              <w:pStyle w:val="Tabulkatext"/>
              <w:widowControl w:val="0"/>
              <w:rPr>
                <w:rFonts w:eastAsia="Times New Roman" w:cs="Calibri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</w:rPr>
              <w:t>Paušální náklady</w:t>
            </w:r>
          </w:p>
        </w:tc>
        <w:tc>
          <w:tcPr>
            <w:tcW w:w="2300" w:type="dxa"/>
            <w:vAlign w:val="center"/>
          </w:tcPr>
          <w:p w14:paraId="4E107F98" w14:textId="77777777" w:rsidR="00EC3C87" w:rsidRPr="00770443" w:rsidDel="00652C0B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EC3C87" w:rsidRPr="00770443" w14:paraId="11832635" w14:textId="77777777" w:rsidTr="000424CB">
        <w:tc>
          <w:tcPr>
            <w:tcW w:w="1137" w:type="dxa"/>
            <w:vAlign w:val="bottom"/>
          </w:tcPr>
          <w:p w14:paraId="0CDD2CF5" w14:textId="11B06798" w:rsidR="00EC3C87" w:rsidRPr="005A1257" w:rsidRDefault="00EC3C87" w:rsidP="00EC3C87">
            <w:pPr>
              <w:pStyle w:val="Tabulkatext"/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5307" w:type="dxa"/>
            <w:vAlign w:val="bottom"/>
          </w:tcPr>
          <w:p w14:paraId="1C126EE0" w14:textId="7ADD2A65" w:rsidR="00EC3C87" w:rsidRPr="005A1257" w:rsidRDefault="00EC3C87" w:rsidP="00EC3C87">
            <w:pPr>
              <w:pStyle w:val="Tabulkatext"/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2300" w:type="dxa"/>
            <w:vAlign w:val="center"/>
          </w:tcPr>
          <w:p w14:paraId="0A343FE0" w14:textId="77777777" w:rsidR="00EC3C87" w:rsidRPr="00770443" w:rsidDel="00652C0B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EC3C87" w:rsidRPr="00770443" w14:paraId="440F54EA" w14:textId="77777777" w:rsidTr="000424CB">
        <w:tc>
          <w:tcPr>
            <w:tcW w:w="1137" w:type="dxa"/>
            <w:vAlign w:val="bottom"/>
          </w:tcPr>
          <w:p w14:paraId="69B4F4F6" w14:textId="3595999C" w:rsidR="00EC3C87" w:rsidRPr="005A1257" w:rsidRDefault="00EC3C87" w:rsidP="00EC3C87">
            <w:pPr>
              <w:pStyle w:val="Tabulkatext"/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5307" w:type="dxa"/>
            <w:vAlign w:val="bottom"/>
          </w:tcPr>
          <w:p w14:paraId="5E26689E" w14:textId="3782F249" w:rsidR="00EC3C87" w:rsidRPr="005A1257" w:rsidRDefault="00EC3C87" w:rsidP="00EC3C87">
            <w:pPr>
              <w:pStyle w:val="Tabulkatext"/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2300" w:type="dxa"/>
            <w:vAlign w:val="center"/>
          </w:tcPr>
          <w:p w14:paraId="02885AC8" w14:textId="77777777" w:rsidR="00EC3C87" w:rsidRPr="00770443" w:rsidDel="00652C0B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EC3C87" w:rsidRPr="00770443" w14:paraId="7F59BD32" w14:textId="77777777" w:rsidTr="000424CB">
        <w:tc>
          <w:tcPr>
            <w:tcW w:w="1137" w:type="dxa"/>
            <w:vAlign w:val="bottom"/>
          </w:tcPr>
          <w:p w14:paraId="1D93213C" w14:textId="02F96A25" w:rsidR="00EC3C87" w:rsidRPr="005A1257" w:rsidRDefault="00EC3C87" w:rsidP="00EC3C87">
            <w:pPr>
              <w:pStyle w:val="Tabulkatext"/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5307" w:type="dxa"/>
            <w:vAlign w:val="bottom"/>
          </w:tcPr>
          <w:p w14:paraId="306EB431" w14:textId="4732CD43" w:rsidR="00EC3C87" w:rsidRPr="005A1257" w:rsidRDefault="00EC3C87" w:rsidP="00EC3C87">
            <w:pPr>
              <w:pStyle w:val="Tabulkatext"/>
              <w:widowControl w:val="0"/>
              <w:rPr>
                <w:rFonts w:eastAsia="Times New Roman" w:cs="Calibri"/>
                <w:lang w:eastAsia="cs-CZ"/>
              </w:rPr>
            </w:pPr>
          </w:p>
        </w:tc>
        <w:tc>
          <w:tcPr>
            <w:tcW w:w="2300" w:type="dxa"/>
            <w:vAlign w:val="center"/>
          </w:tcPr>
          <w:p w14:paraId="22039AE3" w14:textId="77777777" w:rsidR="00EC3C87" w:rsidRPr="00770443" w:rsidDel="00652C0B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EC3C87" w:rsidRPr="00770443" w14:paraId="67280FF3" w14:textId="77777777" w:rsidTr="000424CB">
        <w:tc>
          <w:tcPr>
            <w:tcW w:w="1137" w:type="dxa"/>
            <w:vAlign w:val="bottom"/>
          </w:tcPr>
          <w:p w14:paraId="190DA275" w14:textId="36513B14" w:rsidR="00EC3C87" w:rsidRPr="00C11F5A" w:rsidRDefault="00EC3C87" w:rsidP="00EC3C87">
            <w:pPr>
              <w:pStyle w:val="Tabulkatext"/>
              <w:widowControl w:val="0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5307" w:type="dxa"/>
            <w:vAlign w:val="bottom"/>
          </w:tcPr>
          <w:p w14:paraId="3B1E1F92" w14:textId="3569C903" w:rsidR="00EC3C87" w:rsidRPr="00C11F5A" w:rsidRDefault="00EC3C87" w:rsidP="00EC3C87">
            <w:pPr>
              <w:pStyle w:val="Tabulkatext"/>
              <w:widowControl w:val="0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2300" w:type="dxa"/>
            <w:vAlign w:val="center"/>
          </w:tcPr>
          <w:p w14:paraId="0DADFF4E" w14:textId="77777777" w:rsidR="00EC3C87" w:rsidRPr="00770443" w:rsidDel="00652C0B" w:rsidRDefault="00EC3C87" w:rsidP="00EC3C8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</w:tbl>
    <w:p w14:paraId="463C1A1F" w14:textId="7C3C13CC" w:rsidR="00C60A28" w:rsidRPr="00C60A28" w:rsidRDefault="007317EE" w:rsidP="00CE3205">
      <w:r>
        <w:rPr>
          <w:rFonts w:cs="Calibri"/>
          <w:i/>
        </w:rPr>
        <w:t>Rozpočet je uváděn ve zkrácené verzi v této struktuře, s údaji převedenými z žádosti o podporu.</w:t>
      </w:r>
    </w:p>
    <w:sectPr w:rsidR="00C60A28" w:rsidRPr="00C60A28" w:rsidSect="002A67D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1F77" w14:textId="77777777" w:rsidR="005F066D" w:rsidRDefault="005F066D" w:rsidP="00CE3205">
      <w:r>
        <w:separator/>
      </w:r>
    </w:p>
  </w:endnote>
  <w:endnote w:type="continuationSeparator" w:id="0">
    <w:p w14:paraId="0D2C3533" w14:textId="77777777" w:rsidR="005F066D" w:rsidRDefault="005F066D" w:rsidP="00CE3205">
      <w:r>
        <w:continuationSeparator/>
      </w:r>
    </w:p>
  </w:endnote>
  <w:endnote w:type="continuationNotice" w:id="1">
    <w:p w14:paraId="7B211B00" w14:textId="77777777" w:rsidR="005F066D" w:rsidRDefault="005F066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7C5A" w14:textId="77777777" w:rsidR="005F066D" w:rsidRDefault="005F066D" w:rsidP="00CE3205">
      <w:r>
        <w:separator/>
      </w:r>
    </w:p>
  </w:footnote>
  <w:footnote w:type="continuationSeparator" w:id="0">
    <w:p w14:paraId="13A3D122" w14:textId="77777777" w:rsidR="005F066D" w:rsidRDefault="005F066D" w:rsidP="00CE3205">
      <w:r>
        <w:continuationSeparator/>
      </w:r>
    </w:p>
  </w:footnote>
  <w:footnote w:type="continuationNotice" w:id="1">
    <w:p w14:paraId="6201BF8E" w14:textId="77777777" w:rsidR="005F066D" w:rsidRDefault="005F066D">
      <w:pPr>
        <w:spacing w:before="0" w:after="0"/>
      </w:pPr>
    </w:p>
  </w:footnote>
  <w:footnote w:id="2">
    <w:p w14:paraId="313044DC" w14:textId="77777777" w:rsidR="00F305B8" w:rsidRPr="00770443" w:rsidRDefault="00F305B8" w:rsidP="004F69FF">
      <w:pPr>
        <w:pStyle w:val="Poznmkypodarou"/>
        <w:spacing w:before="0"/>
      </w:pPr>
      <w:r w:rsidRPr="004F69FF">
        <w:rPr>
          <w:rStyle w:val="Znakapoznpodarou"/>
          <w:rFonts w:cs="Calibri"/>
          <w:szCs w:val="16"/>
        </w:rPr>
        <w:footnoteRef/>
      </w:r>
      <w:r w:rsidRPr="004F69FF">
        <w:rPr>
          <w:szCs w:val="16"/>
        </w:rPr>
        <w:t xml:space="preserve"> Údaje vyplňuje žadatel v IS KP21+ na záložce Indikátory.</w:t>
      </w:r>
    </w:p>
  </w:footnote>
  <w:footnote w:id="3">
    <w:p w14:paraId="23CE69D1" w14:textId="77777777" w:rsidR="00F305B8" w:rsidRPr="00770443" w:rsidRDefault="00F305B8" w:rsidP="00DE7127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 KP21+ v souladu s uživatelskou příručkou na záložce Rozpočet.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306270">
    <w:abstractNumId w:val="0"/>
  </w:num>
  <w:num w:numId="2" w16cid:durableId="360474259">
    <w:abstractNumId w:val="1"/>
  </w:num>
  <w:num w:numId="3" w16cid:durableId="438376561">
    <w:abstractNumId w:val="3"/>
  </w:num>
  <w:num w:numId="4" w16cid:durableId="693773713">
    <w:abstractNumId w:val="4"/>
  </w:num>
  <w:num w:numId="5" w16cid:durableId="1734960967">
    <w:abstractNumId w:val="2"/>
  </w:num>
  <w:num w:numId="6" w16cid:durableId="951665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7E1E"/>
    <w:rsid w:val="00021AFD"/>
    <w:rsid w:val="00054A83"/>
    <w:rsid w:val="00090F90"/>
    <w:rsid w:val="000C2B79"/>
    <w:rsid w:val="000E1578"/>
    <w:rsid w:val="0010035A"/>
    <w:rsid w:val="00114C23"/>
    <w:rsid w:val="00124B82"/>
    <w:rsid w:val="00126C09"/>
    <w:rsid w:val="00127CF4"/>
    <w:rsid w:val="00130172"/>
    <w:rsid w:val="00141758"/>
    <w:rsid w:val="001518E0"/>
    <w:rsid w:val="001C335D"/>
    <w:rsid w:val="001C4B5D"/>
    <w:rsid w:val="001D444C"/>
    <w:rsid w:val="001D50F8"/>
    <w:rsid w:val="00205E8E"/>
    <w:rsid w:val="0025414F"/>
    <w:rsid w:val="00294414"/>
    <w:rsid w:val="002A67D0"/>
    <w:rsid w:val="002C69ED"/>
    <w:rsid w:val="002E7C15"/>
    <w:rsid w:val="003058E2"/>
    <w:rsid w:val="00333704"/>
    <w:rsid w:val="003359FF"/>
    <w:rsid w:val="00390046"/>
    <w:rsid w:val="00445D8B"/>
    <w:rsid w:val="004538FE"/>
    <w:rsid w:val="00487681"/>
    <w:rsid w:val="004C4791"/>
    <w:rsid w:val="004D7D83"/>
    <w:rsid w:val="004F69FF"/>
    <w:rsid w:val="005600D2"/>
    <w:rsid w:val="005673D3"/>
    <w:rsid w:val="005A1257"/>
    <w:rsid w:val="005B1F7E"/>
    <w:rsid w:val="005F066D"/>
    <w:rsid w:val="005F194B"/>
    <w:rsid w:val="00643506"/>
    <w:rsid w:val="00652C0B"/>
    <w:rsid w:val="006A22B3"/>
    <w:rsid w:val="006B5BB0"/>
    <w:rsid w:val="006D0408"/>
    <w:rsid w:val="006D7831"/>
    <w:rsid w:val="006D7C8D"/>
    <w:rsid w:val="006D7DB8"/>
    <w:rsid w:val="006F0006"/>
    <w:rsid w:val="006F1B93"/>
    <w:rsid w:val="006F3C50"/>
    <w:rsid w:val="00726E73"/>
    <w:rsid w:val="007317EE"/>
    <w:rsid w:val="007803CE"/>
    <w:rsid w:val="00780AF1"/>
    <w:rsid w:val="007A74C8"/>
    <w:rsid w:val="007B4555"/>
    <w:rsid w:val="007C4763"/>
    <w:rsid w:val="007C4A5C"/>
    <w:rsid w:val="007F10ED"/>
    <w:rsid w:val="007F4F78"/>
    <w:rsid w:val="00831EAC"/>
    <w:rsid w:val="00866748"/>
    <w:rsid w:val="00894C2F"/>
    <w:rsid w:val="008A7E20"/>
    <w:rsid w:val="008B721A"/>
    <w:rsid w:val="008F5355"/>
    <w:rsid w:val="00904D7A"/>
    <w:rsid w:val="00912332"/>
    <w:rsid w:val="00951B61"/>
    <w:rsid w:val="0096572D"/>
    <w:rsid w:val="009740D5"/>
    <w:rsid w:val="00992F51"/>
    <w:rsid w:val="00997629"/>
    <w:rsid w:val="009A6C95"/>
    <w:rsid w:val="009C6A94"/>
    <w:rsid w:val="009D3D00"/>
    <w:rsid w:val="009D7C43"/>
    <w:rsid w:val="00A01894"/>
    <w:rsid w:val="00A22567"/>
    <w:rsid w:val="00A45DA2"/>
    <w:rsid w:val="00A50C5B"/>
    <w:rsid w:val="00A55B13"/>
    <w:rsid w:val="00A571B0"/>
    <w:rsid w:val="00AD7923"/>
    <w:rsid w:val="00AE0ADF"/>
    <w:rsid w:val="00B12607"/>
    <w:rsid w:val="00B16F6E"/>
    <w:rsid w:val="00B24E49"/>
    <w:rsid w:val="00B42EBB"/>
    <w:rsid w:val="00B540B2"/>
    <w:rsid w:val="00B65893"/>
    <w:rsid w:val="00B74515"/>
    <w:rsid w:val="00B90C5A"/>
    <w:rsid w:val="00B95DF0"/>
    <w:rsid w:val="00BA0E96"/>
    <w:rsid w:val="00BA4D8E"/>
    <w:rsid w:val="00BB44C2"/>
    <w:rsid w:val="00BC79B1"/>
    <w:rsid w:val="00BD4751"/>
    <w:rsid w:val="00BD607C"/>
    <w:rsid w:val="00BE607E"/>
    <w:rsid w:val="00C00EB7"/>
    <w:rsid w:val="00C015F1"/>
    <w:rsid w:val="00C04C73"/>
    <w:rsid w:val="00C11F5A"/>
    <w:rsid w:val="00C128E6"/>
    <w:rsid w:val="00C1430E"/>
    <w:rsid w:val="00C3479E"/>
    <w:rsid w:val="00C3566F"/>
    <w:rsid w:val="00C60A28"/>
    <w:rsid w:val="00C87F0C"/>
    <w:rsid w:val="00C9336B"/>
    <w:rsid w:val="00C95DC0"/>
    <w:rsid w:val="00CB02EB"/>
    <w:rsid w:val="00CC33CD"/>
    <w:rsid w:val="00CD0152"/>
    <w:rsid w:val="00CE3205"/>
    <w:rsid w:val="00D422C7"/>
    <w:rsid w:val="00D56337"/>
    <w:rsid w:val="00D65C9F"/>
    <w:rsid w:val="00DB2231"/>
    <w:rsid w:val="00DC5510"/>
    <w:rsid w:val="00DE7127"/>
    <w:rsid w:val="00E1752D"/>
    <w:rsid w:val="00E17BC8"/>
    <w:rsid w:val="00E21754"/>
    <w:rsid w:val="00E60E08"/>
    <w:rsid w:val="00E642EC"/>
    <w:rsid w:val="00EA0C52"/>
    <w:rsid w:val="00EA5AE8"/>
    <w:rsid w:val="00EB4E3D"/>
    <w:rsid w:val="00EC3C87"/>
    <w:rsid w:val="00EE3BB3"/>
    <w:rsid w:val="00F036A7"/>
    <w:rsid w:val="00F05483"/>
    <w:rsid w:val="00F07BA8"/>
    <w:rsid w:val="00F17324"/>
    <w:rsid w:val="00F212EE"/>
    <w:rsid w:val="00F305B8"/>
    <w:rsid w:val="00F3095E"/>
    <w:rsid w:val="00F316DA"/>
    <w:rsid w:val="00F346F7"/>
    <w:rsid w:val="00F4736B"/>
    <w:rsid w:val="00F60EBD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qFormat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B74515"/>
    <w:pPr>
      <w:spacing w:after="0" w:line="240" w:lineRule="auto"/>
    </w:pPr>
    <w:rPr>
      <w:rFonts w:ascii="Calibri" w:hAnsi="Calibri"/>
    </w:rPr>
  </w:style>
  <w:style w:type="character" w:customStyle="1" w:styleId="TextkomenteChar1">
    <w:name w:val="Text komentáře Char1"/>
    <w:uiPriority w:val="99"/>
    <w:rsid w:val="004F69FF"/>
    <w:rPr>
      <w:rFonts w:ascii="Tahoma" w:hAnsi="Tahoma"/>
    </w:rPr>
  </w:style>
  <w:style w:type="paragraph" w:customStyle="1" w:styleId="StyleFirstline0cm">
    <w:name w:val="Style First line:  0 cm"/>
    <w:basedOn w:val="Normln"/>
    <w:rsid w:val="004F69FF"/>
    <w:pPr>
      <w:tabs>
        <w:tab w:val="clear" w:pos="5790"/>
      </w:tabs>
      <w:spacing w:line="288" w:lineRule="auto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15OPMSMT0001-78-21794</_dlc_DocId>
    <_dlc_DocIdUrl xmlns="0104a4cd-1400-468e-be1b-c7aad71d7d5a">
      <Url>https://op.msmt.cz/_layouts/15/DocIdRedir.aspx?ID=15OPMSMT0001-78-21794</Url>
      <Description>15OPMSMT0001-78-21794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6C72AF-089D-4D56-92FF-49FB7A243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EB63C-E1C9-499C-A4B4-87D9E6B73E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Janoušek Petr</cp:lastModifiedBy>
  <cp:revision>2</cp:revision>
  <cp:lastPrinted>2022-03-15T15:20:00Z</cp:lastPrinted>
  <dcterms:created xsi:type="dcterms:W3CDTF">2023-04-12T10:43:00Z</dcterms:created>
  <dcterms:modified xsi:type="dcterms:W3CDTF">2023-04-12T10:43:00Z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10d71d38-5f7f-492a-96dc-d60c61791103</vt:lpwstr>
  </property>
</Properties>
</file>