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11AF" w14:textId="77777777" w:rsidR="00A06160" w:rsidRDefault="00A06160" w:rsidP="00A06160">
      <w:pPr>
        <w:pStyle w:val="Nadpis1"/>
        <w:shd w:val="clear" w:color="auto" w:fill="FFFFFF"/>
        <w:spacing w:before="300" w:beforeAutospacing="0" w:after="300" w:afterAutospacing="0" w:line="630" w:lineRule="atLeast"/>
        <w:rPr>
          <w:rFonts w:ascii="inherit" w:hAnsi="inherit"/>
          <w:b w:val="0"/>
          <w:bCs w:val="0"/>
          <w:color w:val="6C6D71"/>
          <w:sz w:val="53"/>
          <w:szCs w:val="53"/>
        </w:rPr>
      </w:pPr>
      <w:r>
        <w:rPr>
          <w:rFonts w:ascii="inherit" w:hAnsi="inherit"/>
          <w:b w:val="0"/>
          <w:bCs w:val="0"/>
          <w:color w:val="6C6D71"/>
          <w:sz w:val="53"/>
          <w:szCs w:val="53"/>
        </w:rPr>
        <w:t>Užitečné odkazy</w:t>
      </w:r>
    </w:p>
    <w:p w14:paraId="27AB3720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6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>Informační systém o veřejných zakázkách</w:t>
        </w:r>
      </w:hyperlink>
    </w:p>
    <w:p w14:paraId="6E6E8437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7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>Portál o veřejných zakázkách</w:t>
        </w:r>
      </w:hyperlink>
    </w:p>
    <w:p w14:paraId="20D317A9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8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>Metodiky Ministerstva pro místní rozvoj k zákonu č. 134/2016 Sb., o zadávání veřejných zakázek</w:t>
        </w:r>
      </w:hyperlink>
    </w:p>
    <w:p w14:paraId="5D3F749A" w14:textId="3309B409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9" w:tgtFrame="_blank" w:history="1">
        <w:r>
          <w:rPr>
            <w:rStyle w:val="Hypertextovodkaz"/>
            <w:rFonts w:ascii="Titillium Web" w:hAnsi="Titillium Web"/>
            <w:color w:val="0562A4"/>
          </w:rPr>
          <w:t>Vzdělávací program pro veřejné zakázky Ministerst</w:t>
        </w:r>
        <w:r>
          <w:rPr>
            <w:rStyle w:val="Hypertextovodkaz"/>
            <w:rFonts w:ascii="Titillium Web" w:hAnsi="Titillium Web"/>
            <w:color w:val="0562A4"/>
          </w:rPr>
          <w:t>v</w:t>
        </w:r>
        <w:r>
          <w:rPr>
            <w:rStyle w:val="Hypertextovodkaz"/>
            <w:rFonts w:ascii="Titillium Web" w:hAnsi="Titillium Web"/>
            <w:color w:val="0562A4"/>
          </w:rPr>
          <w:t>a pro místní rozvoj</w:t>
        </w:r>
      </w:hyperlink>
    </w:p>
    <w:p w14:paraId="6669195A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10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>Databáze vybraných rozhodnutí a nejčastějších auditních zjištění spravovaná Ministerstve</w:t>
        </w:r>
        <w:r>
          <w:rPr>
            <w:rStyle w:val="Hypertextovodkaz"/>
            <w:rFonts w:ascii="Titillium Web" w:hAnsi="Titillium Web"/>
            <w:color w:val="0562A4"/>
          </w:rPr>
          <w:t>m</w:t>
        </w:r>
        <w:r>
          <w:rPr>
            <w:rStyle w:val="Hypertextovodkaz"/>
            <w:rFonts w:ascii="Titillium Web" w:hAnsi="Titillium Web"/>
            <w:color w:val="0562A4"/>
          </w:rPr>
          <w:t xml:space="preserve"> pro místní rozvoj</w:t>
        </w:r>
      </w:hyperlink>
    </w:p>
    <w:p w14:paraId="68FE70A1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11" w:tgtFrame="_blank" w:history="1">
        <w:r>
          <w:rPr>
            <w:rStyle w:val="Hypertextovodkaz"/>
            <w:rFonts w:ascii="Titillium Web" w:hAnsi="Titillium Web"/>
            <w:color w:val="0562A4"/>
          </w:rPr>
          <w:t>Metodika veřejného n</w:t>
        </w:r>
        <w:r>
          <w:rPr>
            <w:rStyle w:val="Hypertextovodkaz"/>
            <w:rFonts w:ascii="Titillium Web" w:hAnsi="Titillium Web"/>
            <w:color w:val="0562A4"/>
          </w:rPr>
          <w:t>a</w:t>
        </w:r>
        <w:r>
          <w:rPr>
            <w:rStyle w:val="Hypertextovodkaz"/>
            <w:rFonts w:ascii="Titillium Web" w:hAnsi="Titillium Web"/>
            <w:color w:val="0562A4"/>
          </w:rPr>
          <w:t>kupování vydaná Ministerstvem financí</w:t>
        </w:r>
      </w:hyperlink>
    </w:p>
    <w:p w14:paraId="0433AFA7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12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>Stránky sek</w:t>
        </w:r>
        <w:r>
          <w:rPr>
            <w:rStyle w:val="Hypertextovodkaz"/>
            <w:rFonts w:ascii="Titillium Web" w:hAnsi="Titillium Web"/>
            <w:color w:val="0562A4"/>
          </w:rPr>
          <w:t>c</w:t>
        </w:r>
        <w:r>
          <w:rPr>
            <w:rStyle w:val="Hypertextovodkaz"/>
            <w:rFonts w:ascii="Titillium Web" w:hAnsi="Titillium Web"/>
            <w:color w:val="0562A4"/>
          </w:rPr>
          <w:t>e veřejných zakázek Úřadu pro ochranu hospodářské soutěže</w:t>
        </w:r>
      </w:hyperlink>
    </w:p>
    <w:p w14:paraId="4DE64101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 </w:t>
      </w:r>
    </w:p>
    <w:p w14:paraId="1558AB11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13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 xml:space="preserve">Rozhodnutí Úřadu </w:t>
        </w:r>
        <w:r>
          <w:rPr>
            <w:rStyle w:val="Hypertextovodkaz"/>
            <w:rFonts w:ascii="Titillium Web" w:hAnsi="Titillium Web"/>
            <w:color w:val="0562A4"/>
          </w:rPr>
          <w:t>p</w:t>
        </w:r>
        <w:r>
          <w:rPr>
            <w:rStyle w:val="Hypertextovodkaz"/>
            <w:rFonts w:ascii="Titillium Web" w:hAnsi="Titillium Web"/>
            <w:color w:val="0562A4"/>
          </w:rPr>
          <w:t>ro ochranu hospodářské soutěže</w:t>
        </w:r>
      </w:hyperlink>
    </w:p>
    <w:p w14:paraId="05A76DA4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14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>Rozhodnutí spr</w:t>
        </w:r>
        <w:r>
          <w:rPr>
            <w:rStyle w:val="Hypertextovodkaz"/>
            <w:rFonts w:ascii="Titillium Web" w:hAnsi="Titillium Web"/>
            <w:color w:val="0562A4"/>
          </w:rPr>
          <w:t>á</w:t>
        </w:r>
        <w:r>
          <w:rPr>
            <w:rStyle w:val="Hypertextovodkaz"/>
            <w:rFonts w:ascii="Titillium Web" w:hAnsi="Titillium Web"/>
            <w:color w:val="0562A4"/>
          </w:rPr>
          <w:t>vních soudů</w:t>
        </w:r>
      </w:hyperlink>
    </w:p>
    <w:p w14:paraId="0325E47B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15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>Rozsudky Soudního</w:t>
        </w:r>
        <w:r>
          <w:rPr>
            <w:rStyle w:val="Hypertextovodkaz"/>
            <w:rFonts w:ascii="Titillium Web" w:hAnsi="Titillium Web"/>
            <w:color w:val="0562A4"/>
          </w:rPr>
          <w:t xml:space="preserve"> </w:t>
        </w:r>
        <w:r>
          <w:rPr>
            <w:rStyle w:val="Hypertextovodkaz"/>
            <w:rFonts w:ascii="Titillium Web" w:hAnsi="Titillium Web"/>
            <w:color w:val="0562A4"/>
          </w:rPr>
          <w:t>dvora Evropské unie (dříve Evropského soudního dvora)</w:t>
        </w:r>
      </w:hyperlink>
    </w:p>
    <w:p w14:paraId="5FBAE320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 </w:t>
      </w:r>
    </w:p>
    <w:p w14:paraId="1FA8356B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16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>Věstník ve</w:t>
        </w:r>
        <w:r>
          <w:rPr>
            <w:rStyle w:val="Hypertextovodkaz"/>
            <w:rFonts w:ascii="Titillium Web" w:hAnsi="Titillium Web"/>
            <w:color w:val="0562A4"/>
          </w:rPr>
          <w:t>ř</w:t>
        </w:r>
        <w:r>
          <w:rPr>
            <w:rStyle w:val="Hypertextovodkaz"/>
            <w:rFonts w:ascii="Titillium Web" w:hAnsi="Titillium Web"/>
            <w:color w:val="0562A4"/>
          </w:rPr>
          <w:t>ejných z</w:t>
        </w:r>
        <w:r>
          <w:rPr>
            <w:rStyle w:val="Hypertextovodkaz"/>
            <w:rFonts w:ascii="Titillium Web" w:hAnsi="Titillium Web"/>
            <w:color w:val="0562A4"/>
          </w:rPr>
          <w:t>a</w:t>
        </w:r>
        <w:r>
          <w:rPr>
            <w:rStyle w:val="Hypertextovodkaz"/>
            <w:rFonts w:ascii="Titillium Web" w:hAnsi="Titillium Web"/>
            <w:color w:val="0562A4"/>
          </w:rPr>
          <w:t>kázek</w:t>
        </w:r>
      </w:hyperlink>
    </w:p>
    <w:p w14:paraId="13161ED8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17" w:tgtFrame="_blank" w:tooltip="[Odkaz do nového okna] " w:history="1">
        <w:proofErr w:type="spellStart"/>
        <w:r>
          <w:rPr>
            <w:rStyle w:val="Hypertextovodkaz"/>
            <w:rFonts w:ascii="Titillium Web" w:hAnsi="Titillium Web"/>
            <w:color w:val="0562A4"/>
          </w:rPr>
          <w:t>Tenders</w:t>
        </w:r>
        <w:proofErr w:type="spellEnd"/>
        <w:r>
          <w:rPr>
            <w:rStyle w:val="Hypertextovodkaz"/>
            <w:rFonts w:ascii="Titillium Web" w:hAnsi="Titillium Web"/>
            <w:color w:val="0562A4"/>
          </w:rPr>
          <w:t xml:space="preserve"> </w:t>
        </w:r>
        <w:proofErr w:type="spellStart"/>
        <w:r>
          <w:rPr>
            <w:rStyle w:val="Hypertextovodkaz"/>
            <w:rFonts w:ascii="Titillium Web" w:hAnsi="Titillium Web"/>
            <w:color w:val="0562A4"/>
          </w:rPr>
          <w:t>Elect</w:t>
        </w:r>
        <w:r>
          <w:rPr>
            <w:rStyle w:val="Hypertextovodkaz"/>
            <w:rFonts w:ascii="Titillium Web" w:hAnsi="Titillium Web"/>
            <w:color w:val="0562A4"/>
          </w:rPr>
          <w:t>r</w:t>
        </w:r>
        <w:r>
          <w:rPr>
            <w:rStyle w:val="Hypertextovodkaz"/>
            <w:rFonts w:ascii="Titillium Web" w:hAnsi="Titillium Web"/>
            <w:color w:val="0562A4"/>
          </w:rPr>
          <w:t>onic</w:t>
        </w:r>
        <w:proofErr w:type="spellEnd"/>
        <w:r>
          <w:rPr>
            <w:rStyle w:val="Hypertextovodkaz"/>
            <w:rFonts w:ascii="Titillium Web" w:hAnsi="Titillium Web"/>
            <w:color w:val="0562A4"/>
          </w:rPr>
          <w:t xml:space="preserve"> </w:t>
        </w:r>
        <w:proofErr w:type="spellStart"/>
        <w:proofErr w:type="gramStart"/>
        <w:r>
          <w:rPr>
            <w:rStyle w:val="Hypertextovodkaz"/>
            <w:rFonts w:ascii="Titillium Web" w:hAnsi="Titillium Web"/>
            <w:color w:val="0562A4"/>
          </w:rPr>
          <w:t>Daily</w:t>
        </w:r>
        <w:proofErr w:type="spellEnd"/>
        <w:r>
          <w:rPr>
            <w:rStyle w:val="Hypertextovodkaz"/>
            <w:rFonts w:ascii="Titillium Web" w:hAnsi="Titillium Web"/>
            <w:color w:val="0562A4"/>
          </w:rPr>
          <w:t xml:space="preserve"> - Dodatek</w:t>
        </w:r>
        <w:proofErr w:type="gramEnd"/>
        <w:r>
          <w:rPr>
            <w:rStyle w:val="Hypertextovodkaz"/>
            <w:rFonts w:ascii="Titillium Web" w:hAnsi="Titillium Web"/>
            <w:color w:val="0562A4"/>
          </w:rPr>
          <w:t xml:space="preserve"> k Úřednímu věstníku EU</w:t>
        </w:r>
      </w:hyperlink>
    </w:p>
    <w:p w14:paraId="52A9F732" w14:textId="77777777" w:rsidR="00A06160" w:rsidRDefault="00A06160" w:rsidP="00A06160">
      <w:pPr>
        <w:pStyle w:val="Normlnweb"/>
        <w:shd w:val="clear" w:color="auto" w:fill="FFFFFF"/>
        <w:spacing w:before="144" w:beforeAutospacing="0" w:after="144" w:afterAutospacing="0" w:line="264" w:lineRule="atLeast"/>
        <w:rPr>
          <w:rFonts w:ascii="Titillium Web" w:hAnsi="Titillium Web"/>
          <w:color w:val="000000"/>
        </w:rPr>
      </w:pPr>
      <w:hyperlink r:id="rId18" w:tgtFrame="_blank" w:tooltip="[Odkaz do nového okna] " w:history="1">
        <w:r>
          <w:rPr>
            <w:rStyle w:val="Hypertextovodkaz"/>
            <w:rFonts w:ascii="Titillium Web" w:hAnsi="Titillium Web"/>
            <w:color w:val="0562A4"/>
          </w:rPr>
          <w:t>Národní elektr</w:t>
        </w:r>
        <w:r>
          <w:rPr>
            <w:rStyle w:val="Hypertextovodkaz"/>
            <w:rFonts w:ascii="Titillium Web" w:hAnsi="Titillium Web"/>
            <w:color w:val="0562A4"/>
          </w:rPr>
          <w:t>o</w:t>
        </w:r>
        <w:r>
          <w:rPr>
            <w:rStyle w:val="Hypertextovodkaz"/>
            <w:rFonts w:ascii="Titillium Web" w:hAnsi="Titillium Web"/>
            <w:color w:val="0562A4"/>
          </w:rPr>
          <w:t>nický nástroj</w:t>
        </w:r>
      </w:hyperlink>
    </w:p>
    <w:p w14:paraId="4F43370E" w14:textId="1576C93D" w:rsidR="00CA237F" w:rsidRDefault="00CA237F"/>
    <w:sectPr w:rsidR="00CA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6802" w14:textId="77777777" w:rsidR="00DA7FC3" w:rsidRDefault="00DA7FC3" w:rsidP="00F379B6">
      <w:pPr>
        <w:spacing w:after="0" w:line="240" w:lineRule="auto"/>
      </w:pPr>
      <w:r>
        <w:separator/>
      </w:r>
    </w:p>
  </w:endnote>
  <w:endnote w:type="continuationSeparator" w:id="0">
    <w:p w14:paraId="1C17F2B8" w14:textId="77777777" w:rsidR="00DA7FC3" w:rsidRDefault="00DA7FC3" w:rsidP="00F3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1DA7" w14:textId="77777777" w:rsidR="00DA7FC3" w:rsidRDefault="00DA7FC3" w:rsidP="00F379B6">
      <w:pPr>
        <w:spacing w:after="0" w:line="240" w:lineRule="auto"/>
      </w:pPr>
      <w:r>
        <w:separator/>
      </w:r>
    </w:p>
  </w:footnote>
  <w:footnote w:type="continuationSeparator" w:id="0">
    <w:p w14:paraId="0A6BE6ED" w14:textId="77777777" w:rsidR="00DA7FC3" w:rsidRDefault="00DA7FC3" w:rsidP="00F3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E5"/>
    <w:rsid w:val="00486160"/>
    <w:rsid w:val="008927B9"/>
    <w:rsid w:val="00A06160"/>
    <w:rsid w:val="00B855BD"/>
    <w:rsid w:val="00BE5BE5"/>
    <w:rsid w:val="00CA237F"/>
    <w:rsid w:val="00CB2B84"/>
    <w:rsid w:val="00D726DD"/>
    <w:rsid w:val="00DA7FC3"/>
    <w:rsid w:val="00DB3C1F"/>
    <w:rsid w:val="00F379B6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1EFF"/>
  <w15:chartTrackingRefBased/>
  <w15:docId w15:val="{14CF7B44-345F-4FEB-AD42-338C72A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5B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5B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5BE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9B6"/>
  </w:style>
  <w:style w:type="paragraph" w:styleId="Zpat">
    <w:name w:val="footer"/>
    <w:basedOn w:val="Normln"/>
    <w:link w:val="Zpat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9B6"/>
  </w:style>
  <w:style w:type="character" w:styleId="Sledovanodkaz">
    <w:name w:val="FollowedHyperlink"/>
    <w:basedOn w:val="Standardnpsmoodstavce"/>
    <w:uiPriority w:val="99"/>
    <w:semiHidden/>
    <w:unhideWhenUsed/>
    <w:rsid w:val="00486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vz.cz/cs/Jak-na-zadavani-verejnych-zakazek/Metodiky-stanoviska/Metodiky-k-zakonu-c-134-2016-Sb-,-o-zadavani-verejnych-zakazek" TargetMode="External"/><Relationship Id="rId13" Type="http://schemas.openxmlformats.org/officeDocument/2006/relationships/hyperlink" Target="http://www.uohs.cz/cs/verejne-zakazky/sbirky-rozhodnuti.html" TargetMode="External"/><Relationship Id="rId18" Type="http://schemas.openxmlformats.org/officeDocument/2006/relationships/hyperlink" Target="https://nen.nipez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-vz.cz/" TargetMode="External"/><Relationship Id="rId12" Type="http://schemas.openxmlformats.org/officeDocument/2006/relationships/hyperlink" Target="http://www.uohs.cz/cs/verejne-zakazky.html" TargetMode="External"/><Relationship Id="rId17" Type="http://schemas.openxmlformats.org/officeDocument/2006/relationships/hyperlink" Target="http://ted.europa.e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estnikverejnychzakazek.c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vz.cz/" TargetMode="External"/><Relationship Id="rId11" Type="http://schemas.openxmlformats.org/officeDocument/2006/relationships/hyperlink" Target="http://www.mfcr.cz/cs/legislativa/metodiky/2016/metodicky-pokyn-chj-c-3--metodika-verejn-255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uria.europa.eu/jcms/jcms/j_6" TargetMode="External"/><Relationship Id="rId10" Type="http://schemas.openxmlformats.org/officeDocument/2006/relationships/hyperlink" Target="http://www.portal-vz.cz/cs/Jak-na-zadavani-verejnych-zakazek/Metodiky-stanoviska/Databaze-rozhodnuti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ortal-vz.cz/info-forum-vzdelavani/skoleni/" TargetMode="External"/><Relationship Id="rId14" Type="http://schemas.openxmlformats.org/officeDocument/2006/relationships/hyperlink" Target="http://www.nssoud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Vrkoslav Petr</dc:creator>
  <cp:keywords/>
  <dc:description/>
  <cp:lastModifiedBy>Vrkoslav Petr</cp:lastModifiedBy>
  <cp:revision>4</cp:revision>
  <dcterms:created xsi:type="dcterms:W3CDTF">2023-02-22T10:06:00Z</dcterms:created>
  <dcterms:modified xsi:type="dcterms:W3CDTF">2023-02-22T10:17:00Z</dcterms:modified>
</cp:coreProperties>
</file>