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17C8" w14:textId="77777777" w:rsidR="00486160" w:rsidRDefault="00486160" w:rsidP="00486160">
      <w:pPr>
        <w:pStyle w:val="Nadpis1"/>
        <w:shd w:val="clear" w:color="auto" w:fill="FFFFFF"/>
        <w:spacing w:before="300" w:beforeAutospacing="0" w:after="300" w:afterAutospacing="0" w:line="630" w:lineRule="atLeast"/>
        <w:rPr>
          <w:rFonts w:ascii="inherit" w:hAnsi="inherit"/>
          <w:b w:val="0"/>
          <w:bCs w:val="0"/>
          <w:color w:val="6C6D71"/>
          <w:sz w:val="53"/>
          <w:szCs w:val="53"/>
        </w:rPr>
      </w:pPr>
      <w:r>
        <w:rPr>
          <w:rFonts w:ascii="inherit" w:hAnsi="inherit"/>
          <w:b w:val="0"/>
          <w:bCs w:val="0"/>
          <w:color w:val="6C6D71"/>
          <w:sz w:val="53"/>
          <w:szCs w:val="53"/>
        </w:rPr>
        <w:t>Dopad mezinárodních sankcí proti Rusku a Bělorusku do oblasti veřejných zakázek</w:t>
      </w:r>
    </w:p>
    <w:p w14:paraId="553B21E1" w14:textId="3A3B91F4" w:rsidR="00486160" w:rsidRDefault="00486160" w:rsidP="00D726DD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Řídicí orgán OP JAK informuje příjemce o tom, že na Portále o veřejných zakázkách bylo uveřejněno stanovisko expertní skupiny MMR k dopadu sankcí proti Rusku a Bělorusku do oblasti veřejných zakázek (</w:t>
      </w:r>
      <w:hyperlink r:id="rId6" w:history="1">
        <w:r>
          <w:rPr>
            <w:rStyle w:val="Hypertextovodkaz"/>
            <w:rFonts w:ascii="Titillium Web" w:hAnsi="Titillium Web"/>
            <w:color w:val="0562A4"/>
          </w:rPr>
          <w:t>Dopad mezinárodních sankcí proti Rusku a Bělorusku do oblasti veřejných zakázek)</w:t>
        </w:r>
      </w:hyperlink>
      <w:r>
        <w:rPr>
          <w:rFonts w:ascii="Titillium Web" w:hAnsi="Titillium Web"/>
          <w:color w:val="000000"/>
        </w:rPr>
        <w:t>. Účelem tohoto stanoviska je poskytnout zadavatelům výklad a metodický návod k aplikaci předmětných sankcí v oblasti veřejných zakázek v České republice.</w:t>
      </w:r>
    </w:p>
    <w:p w14:paraId="588FA6DA" w14:textId="77777777" w:rsidR="00486160" w:rsidRDefault="00486160" w:rsidP="00D726DD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Ze strany MMR byla k této problematice vydána rovněž</w:t>
      </w:r>
      <w:hyperlink r:id="rId7" w:history="1">
        <w:r>
          <w:rPr>
            <w:rStyle w:val="Hypertextovodkaz"/>
            <w:rFonts w:ascii="Titillium Web" w:hAnsi="Titillium Web"/>
            <w:color w:val="0562A4"/>
          </w:rPr>
          <w:t> tisková zpráva.</w:t>
        </w:r>
      </w:hyperlink>
    </w:p>
    <w:p w14:paraId="4F43370E" w14:textId="1576C93D" w:rsidR="00CA237F" w:rsidRDefault="00CA237F"/>
    <w:sectPr w:rsidR="00CA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B57D" w14:textId="77777777" w:rsidR="00FC16C8" w:rsidRDefault="00FC16C8" w:rsidP="00F379B6">
      <w:pPr>
        <w:spacing w:after="0" w:line="240" w:lineRule="auto"/>
      </w:pPr>
      <w:r>
        <w:separator/>
      </w:r>
    </w:p>
  </w:endnote>
  <w:endnote w:type="continuationSeparator" w:id="0">
    <w:p w14:paraId="713D0CBE" w14:textId="77777777" w:rsidR="00FC16C8" w:rsidRDefault="00FC16C8" w:rsidP="00F3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tillium Web">
    <w:altName w:val="Calibri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94A2" w14:textId="77777777" w:rsidR="00FC16C8" w:rsidRDefault="00FC16C8" w:rsidP="00F379B6">
      <w:pPr>
        <w:spacing w:after="0" w:line="240" w:lineRule="auto"/>
      </w:pPr>
      <w:r>
        <w:separator/>
      </w:r>
    </w:p>
  </w:footnote>
  <w:footnote w:type="continuationSeparator" w:id="0">
    <w:p w14:paraId="6C10DB28" w14:textId="77777777" w:rsidR="00FC16C8" w:rsidRDefault="00FC16C8" w:rsidP="00F3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E5"/>
    <w:rsid w:val="00486160"/>
    <w:rsid w:val="00B855BD"/>
    <w:rsid w:val="00BE5BE5"/>
    <w:rsid w:val="00CA237F"/>
    <w:rsid w:val="00D726DD"/>
    <w:rsid w:val="00DB3C1F"/>
    <w:rsid w:val="00F379B6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1EFF"/>
  <w15:chartTrackingRefBased/>
  <w15:docId w15:val="{14CF7B44-345F-4FEB-AD42-338C72AB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E5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5B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5B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E5BE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3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9B6"/>
  </w:style>
  <w:style w:type="paragraph" w:styleId="Zpat">
    <w:name w:val="footer"/>
    <w:basedOn w:val="Normln"/>
    <w:link w:val="ZpatChar"/>
    <w:uiPriority w:val="99"/>
    <w:unhideWhenUsed/>
    <w:rsid w:val="00F3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9B6"/>
  </w:style>
  <w:style w:type="character" w:styleId="Sledovanodkaz">
    <w:name w:val="FollowedHyperlink"/>
    <w:basedOn w:val="Standardnpsmoodstavce"/>
    <w:uiPriority w:val="99"/>
    <w:semiHidden/>
    <w:unhideWhenUsed/>
    <w:rsid w:val="00486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mr.cz/cs/ostatni/web/novinky/mmr-zverejnuje-metodiku,-jak-uplatnovat-mezinaro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-vz.cz/wp-content/uploads/2019/12/Dopad-sankc%C3%AD-proti-Rusku-a-B%C4%9Blorusku-do-oblasti-ve%C5%99ejn%C3%BDch-zak%C3%A1zek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725</Characters>
  <Application>Microsoft Office Word</Application>
  <DocSecurity>0</DocSecurity>
  <Lines>6</Lines>
  <Paragraphs>1</Paragraphs>
  <ScaleCrop>false</ScaleCrop>
  <Company>MSMT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Vrkoslav Petr</dc:creator>
  <cp:keywords/>
  <dc:description/>
  <cp:lastModifiedBy>Vrkoslav Petr</cp:lastModifiedBy>
  <cp:revision>4</cp:revision>
  <dcterms:created xsi:type="dcterms:W3CDTF">2023-02-22T09:42:00Z</dcterms:created>
  <dcterms:modified xsi:type="dcterms:W3CDTF">2023-02-22T10:02:00Z</dcterms:modified>
</cp:coreProperties>
</file>