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DBB9" w14:textId="77777777" w:rsidR="00050654" w:rsidRDefault="00050654" w:rsidP="00577CA2">
      <w:pPr>
        <w:spacing w:before="0" w:after="0"/>
        <w:jc w:val="center"/>
        <w:rPr>
          <w:b/>
          <w:caps/>
          <w:color w:val="173271"/>
          <w:sz w:val="28"/>
        </w:rPr>
      </w:pPr>
    </w:p>
    <w:p w14:paraId="5963FADD" w14:textId="0E501503" w:rsidR="007D1A0A" w:rsidRDefault="001B317D" w:rsidP="00577CA2">
      <w:pPr>
        <w:spacing w:before="0" w:after="0"/>
        <w:jc w:val="center"/>
        <w:rPr>
          <w:b/>
          <w:caps/>
          <w:color w:val="173271"/>
          <w:sz w:val="28"/>
        </w:rPr>
      </w:pPr>
      <w:r w:rsidRPr="001B317D">
        <w:rPr>
          <w:b/>
          <w:caps/>
          <w:color w:val="173271"/>
          <w:sz w:val="28"/>
        </w:rPr>
        <w:t>Metodický výklad k Pravidlům pro žadatele a příjemce – specifická část, verze 2</w:t>
      </w:r>
      <w:r w:rsidR="0046666F">
        <w:rPr>
          <w:b/>
          <w:caps/>
          <w:color w:val="173271"/>
          <w:sz w:val="28"/>
        </w:rPr>
        <w:t>,</w:t>
      </w:r>
      <w:r w:rsidRPr="001B317D">
        <w:rPr>
          <w:b/>
          <w:caps/>
          <w:color w:val="173271"/>
          <w:sz w:val="28"/>
        </w:rPr>
        <w:t xml:space="preserve"> výzvy </w:t>
      </w:r>
      <w:r w:rsidR="0046666F">
        <w:rPr>
          <w:b/>
          <w:caps/>
          <w:color w:val="173271"/>
          <w:sz w:val="28"/>
        </w:rPr>
        <w:t>smart akcelerátor+ i</w:t>
      </w:r>
    </w:p>
    <w:p w14:paraId="6A72CF7F" w14:textId="7BDFF26B" w:rsidR="001B317D" w:rsidRDefault="001B317D" w:rsidP="00577CA2">
      <w:pPr>
        <w:spacing w:before="0" w:after="0"/>
        <w:jc w:val="center"/>
        <w:rPr>
          <w:b/>
          <w:caps/>
          <w:color w:val="173271"/>
          <w:sz w:val="28"/>
        </w:rPr>
      </w:pPr>
      <w:r w:rsidRPr="001B317D">
        <w:rPr>
          <w:b/>
          <w:caps/>
          <w:color w:val="173271"/>
          <w:sz w:val="28"/>
        </w:rPr>
        <w:t xml:space="preserve">účinným </w:t>
      </w:r>
      <w:r w:rsidR="00646769">
        <w:rPr>
          <w:b/>
          <w:caps/>
          <w:color w:val="173271"/>
          <w:sz w:val="28"/>
        </w:rPr>
        <w:t xml:space="preserve">ode </w:t>
      </w:r>
      <w:r w:rsidRPr="001B317D">
        <w:rPr>
          <w:b/>
          <w:caps/>
          <w:color w:val="173271"/>
          <w:sz w:val="28"/>
        </w:rPr>
        <w:t xml:space="preserve">dne </w:t>
      </w:r>
      <w:r w:rsidR="0046666F">
        <w:rPr>
          <w:b/>
          <w:caps/>
          <w:color w:val="173271"/>
          <w:sz w:val="28"/>
        </w:rPr>
        <w:t>17</w:t>
      </w:r>
      <w:r w:rsidRPr="001B317D">
        <w:rPr>
          <w:b/>
          <w:caps/>
          <w:color w:val="173271"/>
          <w:sz w:val="28"/>
        </w:rPr>
        <w:t>.</w:t>
      </w:r>
      <w:r w:rsidR="0046666F">
        <w:rPr>
          <w:b/>
          <w:caps/>
          <w:color w:val="173271"/>
          <w:sz w:val="28"/>
        </w:rPr>
        <w:t> </w:t>
      </w:r>
      <w:r w:rsidRPr="001B317D">
        <w:rPr>
          <w:b/>
          <w:caps/>
          <w:color w:val="173271"/>
          <w:sz w:val="28"/>
        </w:rPr>
        <w:t>10.</w:t>
      </w:r>
      <w:r w:rsidR="0046666F">
        <w:rPr>
          <w:b/>
          <w:caps/>
          <w:color w:val="173271"/>
          <w:sz w:val="28"/>
        </w:rPr>
        <w:t> </w:t>
      </w:r>
      <w:r w:rsidRPr="001B317D">
        <w:rPr>
          <w:b/>
          <w:caps/>
          <w:color w:val="173271"/>
          <w:sz w:val="28"/>
        </w:rPr>
        <w:t>2022</w:t>
      </w:r>
    </w:p>
    <w:p w14:paraId="52EE84D6" w14:textId="77777777" w:rsidR="005A7010" w:rsidRDefault="005A7010" w:rsidP="004D2601">
      <w:pPr>
        <w:jc w:val="center"/>
        <w:rPr>
          <w:b/>
          <w:caps/>
          <w:color w:val="173271"/>
          <w:sz w:val="28"/>
        </w:rPr>
      </w:pPr>
    </w:p>
    <w:p w14:paraId="1363CA43" w14:textId="3B876DAA" w:rsidR="0049568D" w:rsidRPr="0049568D" w:rsidRDefault="0049568D" w:rsidP="004D2601">
      <w:pPr>
        <w:pStyle w:val="Odstavecseseznamem"/>
        <w:numPr>
          <w:ilvl w:val="0"/>
          <w:numId w:val="3"/>
        </w:numPr>
        <w:ind w:left="426"/>
        <w:rPr>
          <w:color w:val="173271"/>
        </w:rPr>
      </w:pPr>
      <w:r w:rsidRPr="0049568D">
        <w:rPr>
          <w:color w:val="173271"/>
        </w:rPr>
        <w:t xml:space="preserve">Metodický výklad upřesňuje </w:t>
      </w:r>
      <w:r w:rsidR="001B63C8">
        <w:rPr>
          <w:color w:val="173271"/>
        </w:rPr>
        <w:t>započítávání</w:t>
      </w:r>
      <w:r w:rsidR="001B63C8" w:rsidRPr="0049568D">
        <w:rPr>
          <w:color w:val="173271"/>
        </w:rPr>
        <w:t xml:space="preserve"> </w:t>
      </w:r>
      <w:r w:rsidRPr="0049568D">
        <w:rPr>
          <w:color w:val="173271"/>
        </w:rPr>
        <w:t>krajských inovačních platforem (KIP) a Krajských rad pro inovace/konkurenceschopnost do indikátoru 210</w:t>
      </w:r>
      <w:r w:rsidR="001B63C8">
        <w:rPr>
          <w:color w:val="173271"/>
        </w:rPr>
        <w:t> </w:t>
      </w:r>
      <w:r w:rsidRPr="0049568D">
        <w:rPr>
          <w:color w:val="173271"/>
        </w:rPr>
        <w:t>171 Počet uspořádaných akcí ve výzvě Smart Akcelerátor+ I.</w:t>
      </w:r>
    </w:p>
    <w:p w14:paraId="76531938" w14:textId="3AB41D5A" w:rsidR="0049568D" w:rsidRDefault="0049568D" w:rsidP="0031229B">
      <w:pPr>
        <w:ind w:left="426"/>
      </w:pPr>
      <w:r w:rsidRPr="005701EB">
        <w:t>Do indikátoru 210</w:t>
      </w:r>
      <w:r w:rsidR="001B63C8">
        <w:t> </w:t>
      </w:r>
      <w:r w:rsidRPr="005701EB">
        <w:t xml:space="preserve">171 se započítávají i </w:t>
      </w:r>
      <w:r w:rsidR="00DB2ACC">
        <w:t xml:space="preserve">jednání </w:t>
      </w:r>
      <w:r w:rsidRPr="005701EB">
        <w:t>krajsk</w:t>
      </w:r>
      <w:r w:rsidR="00DB2ACC">
        <w:t>ých</w:t>
      </w:r>
      <w:r w:rsidRPr="005701EB">
        <w:t xml:space="preserve"> inovační</w:t>
      </w:r>
      <w:r w:rsidR="00DB2ACC">
        <w:t>ch</w:t>
      </w:r>
      <w:r w:rsidRPr="005701EB">
        <w:t xml:space="preserve"> platfor</w:t>
      </w:r>
      <w:r w:rsidR="00DB2ACC">
        <w:t>em</w:t>
      </w:r>
      <w:r w:rsidRPr="005701EB">
        <w:t xml:space="preserve"> (KIP), jelikož splňují definici indikátoru jako odborné akce uspořádané primárně pro cílovou skupinu mimo realizační tým. Stejně tak se do indikátoru započítávají i jednání Krajské rady pro inovace/konkurenceschopnost, které jsou pořádány v rámci projektu a splňují definici indikátoru.</w:t>
      </w:r>
    </w:p>
    <w:p w14:paraId="5E23CF14" w14:textId="77777777" w:rsidR="0031229B" w:rsidRPr="005701EB" w:rsidRDefault="0031229B" w:rsidP="0031229B">
      <w:pPr>
        <w:ind w:left="426"/>
      </w:pPr>
    </w:p>
    <w:p w14:paraId="6CFB71FA" w14:textId="0EAC6F11" w:rsidR="0049568D" w:rsidRPr="0049568D" w:rsidRDefault="0049568D" w:rsidP="001B63C8">
      <w:pPr>
        <w:pStyle w:val="Odstavecseseznamem"/>
        <w:numPr>
          <w:ilvl w:val="0"/>
          <w:numId w:val="3"/>
        </w:numPr>
        <w:ind w:left="426" w:hanging="349"/>
        <w:rPr>
          <w:color w:val="173271"/>
        </w:rPr>
      </w:pPr>
      <w:r w:rsidRPr="001B63C8">
        <w:rPr>
          <w:color w:val="173271"/>
        </w:rPr>
        <w:t xml:space="preserve">Metodický výklad dále upřesňuje </w:t>
      </w:r>
      <w:r w:rsidR="001B63C8" w:rsidRPr="001B63C8">
        <w:rPr>
          <w:color w:val="173271"/>
        </w:rPr>
        <w:t xml:space="preserve">započítávání </w:t>
      </w:r>
      <w:r w:rsidRPr="001B63C8">
        <w:rPr>
          <w:color w:val="173271"/>
        </w:rPr>
        <w:t xml:space="preserve">účastníků krajských inovačních platforem (KIP) </w:t>
      </w:r>
      <w:r w:rsidR="004F0F6A">
        <w:rPr>
          <w:color w:val="173271"/>
        </w:rPr>
        <w:br/>
      </w:r>
      <w:r w:rsidRPr="001B63C8">
        <w:rPr>
          <w:color w:val="173271"/>
        </w:rPr>
        <w:t>a Krajských rad pro inovace/konkurenceschopnost do indikátoru 212</w:t>
      </w:r>
      <w:r w:rsidR="001B63C8" w:rsidRPr="001B63C8">
        <w:rPr>
          <w:color w:val="173271"/>
        </w:rPr>
        <w:t> </w:t>
      </w:r>
      <w:r w:rsidRPr="001B63C8">
        <w:rPr>
          <w:color w:val="173271"/>
        </w:rPr>
        <w:t>031 Počet účastí na EFRR aktivitách ve výzvě Smart Akcelerátor+ I.</w:t>
      </w:r>
    </w:p>
    <w:p w14:paraId="1962D5B1" w14:textId="37248005" w:rsidR="00C60A28" w:rsidRPr="005701EB" w:rsidRDefault="0049568D" w:rsidP="001B63C8">
      <w:pPr>
        <w:ind w:left="426"/>
      </w:pPr>
      <w:r w:rsidRPr="005701EB">
        <w:t>Účastníci akcí jmenovaných v bodě 1) se započítávají do indikátoru 212</w:t>
      </w:r>
      <w:r w:rsidR="001B63C8">
        <w:t> </w:t>
      </w:r>
      <w:r w:rsidRPr="005701EB">
        <w:t>031 Počet účastí na EFRR aktivitách</w:t>
      </w:r>
      <w:r w:rsidR="001B63C8">
        <w:t xml:space="preserve">, a to tolikrát, kolika </w:t>
      </w:r>
      <w:r w:rsidR="00AA5346">
        <w:t xml:space="preserve">jednání </w:t>
      </w:r>
      <w:r w:rsidR="001B63C8">
        <w:t>se zúčastní</w:t>
      </w:r>
      <w:r w:rsidR="00AA5346">
        <w:t xml:space="preserve">. </w:t>
      </w:r>
    </w:p>
    <w:p w14:paraId="463C1A1F" w14:textId="77777777" w:rsidR="00C60A28" w:rsidRPr="00C60A28" w:rsidRDefault="00C60A28" w:rsidP="00CE3205"/>
    <w:sectPr w:rsidR="00C60A28" w:rsidRPr="00C60A2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8675" w14:textId="77777777" w:rsidR="00CF29BE" w:rsidRDefault="00CF29BE" w:rsidP="00CE3205">
      <w:r>
        <w:separator/>
      </w:r>
    </w:p>
  </w:endnote>
  <w:endnote w:type="continuationSeparator" w:id="0">
    <w:p w14:paraId="7675E54C" w14:textId="77777777" w:rsidR="00CF29BE" w:rsidRDefault="00CF29BE" w:rsidP="00CE3205">
      <w:r>
        <w:continuationSeparator/>
      </w:r>
    </w:p>
  </w:endnote>
  <w:endnote w:type="continuationNotice" w:id="1">
    <w:p w14:paraId="756DAE92" w14:textId="77777777" w:rsidR="00491F6D" w:rsidRDefault="00491F6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F1ED" w14:textId="77777777" w:rsidR="00CF29BE" w:rsidRDefault="00CF29BE" w:rsidP="00CE3205">
      <w:r>
        <w:separator/>
      </w:r>
    </w:p>
  </w:footnote>
  <w:footnote w:type="continuationSeparator" w:id="0">
    <w:p w14:paraId="2B34C18D" w14:textId="77777777" w:rsidR="00CF29BE" w:rsidRDefault="00CF29BE" w:rsidP="00CE3205">
      <w:r>
        <w:continuationSeparator/>
      </w:r>
    </w:p>
  </w:footnote>
  <w:footnote w:type="continuationNotice" w:id="1">
    <w:p w14:paraId="5B47E0E3" w14:textId="77777777" w:rsidR="00491F6D" w:rsidRDefault="00491F6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29F56243"/>
    <w:multiLevelType w:val="hybridMultilevel"/>
    <w:tmpl w:val="D4A68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35399">
    <w:abstractNumId w:val="0"/>
  </w:num>
  <w:num w:numId="2" w16cid:durableId="1193573398">
    <w:abstractNumId w:val="1"/>
  </w:num>
  <w:num w:numId="3" w16cid:durableId="187773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913"/>
    <w:rsid w:val="000138FA"/>
    <w:rsid w:val="00021AFD"/>
    <w:rsid w:val="00050654"/>
    <w:rsid w:val="00054A83"/>
    <w:rsid w:val="000E1578"/>
    <w:rsid w:val="000E1FDD"/>
    <w:rsid w:val="0010035A"/>
    <w:rsid w:val="00124B82"/>
    <w:rsid w:val="00127CF4"/>
    <w:rsid w:val="00130172"/>
    <w:rsid w:val="001518E0"/>
    <w:rsid w:val="001A3810"/>
    <w:rsid w:val="001B317D"/>
    <w:rsid w:val="001B63C8"/>
    <w:rsid w:val="001C1960"/>
    <w:rsid w:val="001D50F8"/>
    <w:rsid w:val="00205E8E"/>
    <w:rsid w:val="00206EDA"/>
    <w:rsid w:val="002A6BE4"/>
    <w:rsid w:val="002D4F95"/>
    <w:rsid w:val="002F7B7D"/>
    <w:rsid w:val="0031229B"/>
    <w:rsid w:val="003359FF"/>
    <w:rsid w:val="0036738E"/>
    <w:rsid w:val="003B66F1"/>
    <w:rsid w:val="00405C49"/>
    <w:rsid w:val="00445D8B"/>
    <w:rsid w:val="004538FE"/>
    <w:rsid w:val="0046666F"/>
    <w:rsid w:val="00491F6D"/>
    <w:rsid w:val="0049568D"/>
    <w:rsid w:val="004C4791"/>
    <w:rsid w:val="004D2601"/>
    <w:rsid w:val="004F0F6A"/>
    <w:rsid w:val="005055D6"/>
    <w:rsid w:val="005701EB"/>
    <w:rsid w:val="00577CA2"/>
    <w:rsid w:val="005A4B95"/>
    <w:rsid w:val="005A7010"/>
    <w:rsid w:val="005F194B"/>
    <w:rsid w:val="00643506"/>
    <w:rsid w:val="00646769"/>
    <w:rsid w:val="0065088D"/>
    <w:rsid w:val="006655B6"/>
    <w:rsid w:val="006D0408"/>
    <w:rsid w:val="006F1B93"/>
    <w:rsid w:val="007A74C8"/>
    <w:rsid w:val="007C4763"/>
    <w:rsid w:val="007D1A0A"/>
    <w:rsid w:val="007F10ED"/>
    <w:rsid w:val="007F4F78"/>
    <w:rsid w:val="00831EAC"/>
    <w:rsid w:val="00866748"/>
    <w:rsid w:val="008855F6"/>
    <w:rsid w:val="008B721A"/>
    <w:rsid w:val="008F5355"/>
    <w:rsid w:val="00912332"/>
    <w:rsid w:val="0092000E"/>
    <w:rsid w:val="00951B61"/>
    <w:rsid w:val="009740D5"/>
    <w:rsid w:val="00A01894"/>
    <w:rsid w:val="00A45DA2"/>
    <w:rsid w:val="00AA5346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421CF"/>
    <w:rsid w:val="00C60A28"/>
    <w:rsid w:val="00C87F0C"/>
    <w:rsid w:val="00C907C7"/>
    <w:rsid w:val="00C95DC0"/>
    <w:rsid w:val="00CA47A9"/>
    <w:rsid w:val="00CE3205"/>
    <w:rsid w:val="00CF29BE"/>
    <w:rsid w:val="00D65C9F"/>
    <w:rsid w:val="00D6638A"/>
    <w:rsid w:val="00DB2ACC"/>
    <w:rsid w:val="00E21754"/>
    <w:rsid w:val="00E57C28"/>
    <w:rsid w:val="00EA5AE8"/>
    <w:rsid w:val="00EB4E3D"/>
    <w:rsid w:val="00EE3BB3"/>
    <w:rsid w:val="00F036A7"/>
    <w:rsid w:val="00F05483"/>
    <w:rsid w:val="00F07BA8"/>
    <w:rsid w:val="00F11FAD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49568D"/>
    <w:pPr>
      <w:ind w:left="720"/>
      <w:contextualSpacing/>
    </w:pPr>
  </w:style>
  <w:style w:type="paragraph" w:styleId="Revize">
    <w:name w:val="Revision"/>
    <w:hidden/>
    <w:uiPriority w:val="99"/>
    <w:semiHidden/>
    <w:rsid w:val="001B63C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15OPMSMT0001-78-18390</_dlc_DocId>
    <_dlc_DocIdUrl xmlns="0104a4cd-1400-468e-be1b-c7aad71d7d5a">
      <Url>https://op.msmt.cz/_layouts/15/DocIdRedir.aspx?ID=15OPMSMT0001-78-18390</Url>
      <Description>15OPMSMT0001-78-18390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0104a4cd-1400-468e-be1b-c7aad71d7d5a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3</cp:revision>
  <cp:lastPrinted>2022-03-15T15:20:00Z</cp:lastPrinted>
  <dcterms:created xsi:type="dcterms:W3CDTF">2023-01-16T10:03:00Z</dcterms:created>
  <dcterms:modified xsi:type="dcterms:W3CDTF">2023-01-16T10:04:00Z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7682b854-f4cd-4724-8240-d4632ffd3f58</vt:lpwstr>
  </property>
</Properties>
</file>